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r w:rsidRPr="00AB699E">
        <w:rPr>
          <w:szCs w:val="28"/>
          <w:lang w:val="ru-RU"/>
        </w:rPr>
        <w:t>Приложение № 1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Деловая программа форума «Наставник», Москва, ВДНХ, павильон 75</w:t>
      </w:r>
    </w:p>
    <w:p w:rsidR="00D90336" w:rsidRPr="00AB699E" w:rsidRDefault="00D90336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Торжественное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открытие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форума</w:t>
      </w:r>
      <w:proofErr w:type="spellEnd"/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Как создать среду для развития движения наставников? Какие необходимы меры государственной поддержки наставничества?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как форма социально-педагогического сопровождения: кто, для кого и как?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Нужно ли движению наставников регулирование?</w:t>
      </w:r>
    </w:p>
    <w:p w:rsidR="000A23D8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Кто такой эффективный наставник? Программы развития наставников </w:t>
      </w:r>
    </w:p>
    <w:p w:rsidR="001A08B9" w:rsidRPr="00AB699E" w:rsidRDefault="000A23D8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>. Обмен лучшими практиками наставничества: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молодых специалистов: успехи и препятствия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Административные барьеры и актуальные изменения в рамках программ стажировок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детей и молодежи и их семей в социальной сфере: успешные модели и основные риски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в профориентации: профессия «от первого лица»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Модель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компетенций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наставника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кружка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Построение траектории наставляемых: от массовых кружков к конкурсам и самостоятельным проектам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предпринимательстве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Наставничество - важный элемент корпоративной культуры и эффективный инструмент развития человеческого капитала компании (эффективный </w:t>
      </w:r>
      <w:r w:rsidR="000A23D8" w:rsidRPr="00AB699E">
        <w:rPr>
          <w:szCs w:val="28"/>
        </w:rPr>
        <w:t>HR</w:t>
      </w:r>
      <w:r w:rsidRPr="00AB699E">
        <w:rPr>
          <w:szCs w:val="28"/>
          <w:lang w:val="ru-RU"/>
        </w:rPr>
        <w:t xml:space="preserve"> инструмент)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Модели наставничества в дуальном образовании: проблемы и решения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Подходы к наставничеству под новые профессии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Поддержка наставников: методическая поддержка и обучение кураторов пар, наставников и подопечных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молодежи с ограниченными возможностями здоровья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Представление моделей наставничества в кружках (проектные школы, конкурсы, Ц</w:t>
      </w:r>
      <w:r w:rsidR="000A23D8" w:rsidRPr="00AB699E">
        <w:rPr>
          <w:szCs w:val="28"/>
          <w:lang w:val="ru-RU"/>
        </w:rPr>
        <w:t>М</w:t>
      </w:r>
      <w:r w:rsidRPr="00AB699E">
        <w:rPr>
          <w:szCs w:val="28"/>
          <w:lang w:val="ru-RU"/>
        </w:rPr>
        <w:t>ИТ, исследовательские кружки и т.д.)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Повышение квалификации и сертификация наставников кружков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Авторитет наставника. Сколько лет должно быть наставнику в цифровой экономике?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Международный обмен корпоративными практиками наставничества и его значение в развитии лидерского капитала</w:t>
      </w:r>
    </w:p>
    <w:p w:rsidR="001A08B9" w:rsidRPr="00AB699E" w:rsidRDefault="00750F1F" w:rsidP="00AB699E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Открыти</w:t>
      </w:r>
      <w:r w:rsidR="003B05C8">
        <w:rPr>
          <w:szCs w:val="28"/>
          <w:lang w:val="ru-RU"/>
        </w:rPr>
        <w:t xml:space="preserve">е </w:t>
      </w:r>
      <w:proofErr w:type="spellStart"/>
      <w:r w:rsidR="003B05C8">
        <w:rPr>
          <w:szCs w:val="28"/>
          <w:lang w:val="ru-RU"/>
        </w:rPr>
        <w:t>хакатона</w:t>
      </w:r>
      <w:proofErr w:type="spellEnd"/>
      <w:r w:rsidR="003B05C8">
        <w:rPr>
          <w:szCs w:val="28"/>
          <w:lang w:val="ru-RU"/>
        </w:rPr>
        <w:t xml:space="preserve"> по </w:t>
      </w:r>
      <w:r w:rsidR="003B05C8">
        <w:rPr>
          <w:szCs w:val="28"/>
        </w:rPr>
        <w:t>I</w:t>
      </w:r>
      <w:r w:rsidRPr="00AB699E">
        <w:rPr>
          <w:szCs w:val="28"/>
          <w:lang w:val="ru-RU"/>
        </w:rPr>
        <w:t xml:space="preserve">Т-решениям для наставничества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 xml:space="preserve">. </w:t>
      </w:r>
      <w:proofErr w:type="spellStart"/>
      <w:r w:rsidRPr="00AB699E">
        <w:rPr>
          <w:szCs w:val="28"/>
          <w:lang w:val="ru-RU"/>
        </w:rPr>
        <w:t>Хакатон</w:t>
      </w:r>
      <w:proofErr w:type="spellEnd"/>
      <w:r w:rsidRPr="00AB699E">
        <w:rPr>
          <w:szCs w:val="28"/>
          <w:lang w:val="ru-RU"/>
        </w:rPr>
        <w:t xml:space="preserve"> пройдет с 13 по 15 февраля 2017 года.</w:t>
      </w:r>
    </w:p>
    <w:p w:rsidR="00D90336" w:rsidRPr="00AB699E" w:rsidRDefault="00D90336" w:rsidP="00AB699E">
      <w:pPr>
        <w:pStyle w:val="a3"/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и подготовка чемпионов федерального и международного уровней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и «</w:t>
      </w:r>
      <w:proofErr w:type="spellStart"/>
      <w:r w:rsidRPr="00AB699E">
        <w:rPr>
          <w:szCs w:val="28"/>
        </w:rPr>
        <w:t>серебряный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возраст</w:t>
      </w:r>
      <w:proofErr w:type="spellEnd"/>
      <w:r w:rsidRPr="00AB699E">
        <w:rPr>
          <w:szCs w:val="28"/>
        </w:rPr>
        <w:t>»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Практики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корпоративного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волонтерства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наставничестве</w:t>
      </w:r>
      <w:proofErr w:type="spellEnd"/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Ценности и цели наставника в кружке. Наставник для человека, команды или продукта?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Лидер 2.0. Наставничество как современный, эффективный стиль управления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Чиновник 2.0 - Наставничество на госслужбе как эффективный способ формирования государственного служащего нового поколения</w:t>
      </w: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Торжественная церемония награждения победителей конкурса лучших практик наставничества</w:t>
      </w:r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Завершение </w:t>
      </w:r>
      <w:proofErr w:type="spellStart"/>
      <w:r w:rsidRPr="00AB699E">
        <w:rPr>
          <w:szCs w:val="28"/>
          <w:lang w:val="ru-RU"/>
        </w:rPr>
        <w:t>хакатона</w:t>
      </w:r>
      <w:proofErr w:type="spellEnd"/>
      <w:r w:rsidRPr="00AB699E">
        <w:rPr>
          <w:szCs w:val="28"/>
          <w:lang w:val="ru-RU"/>
        </w:rPr>
        <w:t xml:space="preserve">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>. Церемония награждения победителей.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CD6F05" w:rsidRDefault="00CD6F05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CD6F05" w:rsidRDefault="00CD6F05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CD6F05" w:rsidRDefault="00CD6F05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bookmarkStart w:id="0" w:name="_GoBack"/>
      <w:bookmarkEnd w:id="0"/>
      <w:r w:rsidRPr="00AB699E">
        <w:rPr>
          <w:szCs w:val="28"/>
          <w:lang w:val="ru-RU"/>
        </w:rPr>
        <w:lastRenderedPageBreak/>
        <w:t>Приложение № 2</w:t>
      </w:r>
    </w:p>
    <w:p w:rsidR="00405026" w:rsidRPr="00AB699E" w:rsidRDefault="0040502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Справка о Конкурсе «Лучшие практики наставничества»</w:t>
      </w:r>
    </w:p>
    <w:p w:rsidR="00405026" w:rsidRPr="00AB699E" w:rsidRDefault="00405026" w:rsidP="00AB699E">
      <w:pPr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Цель Конкурса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развёртывание движения наставничества и тиражирование практик наставничества и </w:t>
      </w:r>
      <w:proofErr w:type="spellStart"/>
      <w:r w:rsidRPr="00AB699E">
        <w:rPr>
          <w:szCs w:val="28"/>
          <w:lang w:val="ru-RU"/>
        </w:rPr>
        <w:t>менторинга</w:t>
      </w:r>
      <w:proofErr w:type="spellEnd"/>
      <w:r w:rsidRPr="00AB699E">
        <w:rPr>
          <w:szCs w:val="28"/>
          <w:lang w:val="ru-RU"/>
        </w:rPr>
        <w:t xml:space="preserve"> в Российской Федерации, повышение социального статуса наставника, признание роли, места в обществе и возможности его системного поощрения.</w:t>
      </w:r>
    </w:p>
    <w:p w:rsidR="00AB699E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Задачей Конкурса является поиск готовых к тиражированию и внедрению успешных решений, а также представление их в широком формате на региональном и федеральном уровне. 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u w:val="single"/>
          <w:lang w:val="ru-RU"/>
        </w:rPr>
        <w:t>Заявки для участия в конкурсе принимаются с 16 января по 1 февраля 2018 года по 5-ти номинациям</w:t>
      </w:r>
      <w:r w:rsidRPr="00AB699E">
        <w:rPr>
          <w:szCs w:val="28"/>
          <w:lang w:val="ru-RU"/>
        </w:rPr>
        <w:t>: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на производстве» </w:t>
      </w:r>
      <w:r w:rsidR="00AB699E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практики наставничества, связанные с профессиональным и карьерным развитием, передачей знаний и навыков, адаптацией к рабочему месту, коллективу, производственной среде, погружением в неписанные законы профессий, компаний и отраслей. Также практики наставничества для учащихся, которые проходят практику на предприятии без отрыва от учебы для дальнейшей професси</w:t>
      </w:r>
      <w:r w:rsidR="00AB699E" w:rsidRPr="00AB699E">
        <w:rPr>
          <w:szCs w:val="28"/>
          <w:lang w:val="ru-RU"/>
        </w:rPr>
        <w:t>ональной и социальной адаптации.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«Наставничество в бизнесе и предпринимательстве» — практики взаимодействия опытных состоявшихся предпринимателей, компаний с начинающими предпринимателями, предполагающие передачу навыков, знаний и опыта, преодоления психологических барьеров, обсуждения типичных затруднений, возникающих у предпринимателей, и осуществляемые с целью</w:t>
      </w:r>
      <w:r w:rsidR="00AB699E" w:rsidRPr="00AB699E">
        <w:rPr>
          <w:szCs w:val="28"/>
          <w:lang w:val="ru-RU"/>
        </w:rPr>
        <w:t xml:space="preserve"> развития бизнеса наставляемого.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З. «Наставничество в социальной сфере» — практики решения социальных проблем, помощи людям в трудной жизненной ситуации, в том числе с использованием добровольческих ресурсов, а также практики профессиональн</w:t>
      </w:r>
      <w:r w:rsidR="00AB699E" w:rsidRPr="00AB699E">
        <w:rPr>
          <w:szCs w:val="28"/>
          <w:lang w:val="ru-RU"/>
        </w:rPr>
        <w:t>ой навигации.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в образовании и кружковом движении» — практики </w:t>
      </w:r>
      <w:r w:rsidRPr="00AB699E">
        <w:rPr>
          <w:noProof/>
          <w:szCs w:val="28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5831" name="Picture 5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" name="Picture 58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99E">
        <w:rPr>
          <w:szCs w:val="28"/>
          <w:lang w:val="ru-RU"/>
        </w:rPr>
        <w:t>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 как способ вдохновить на новое дело и участие в его реализации от планирования до замещения дефицитных ко</w:t>
      </w:r>
      <w:r w:rsidR="00AB699E" w:rsidRPr="00AB699E">
        <w:rPr>
          <w:szCs w:val="28"/>
          <w:lang w:val="ru-RU"/>
        </w:rPr>
        <w:t>мпетенций в команде инициаторов.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«Дети учат детей» — практики наставничества детьми до 18 лет, с использованием интернет технологий, в том числе практики наставничества, действующие в кружковом движении и онлайн-среде.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Дополнительно учреждены 2 персональные номинации: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Гран-При «Наставник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для подвижников наставничества, выпустивших несколько поколений молодых профессионалов</w:t>
      </w:r>
      <w:r w:rsidR="000A23D8" w:rsidRPr="00AB699E">
        <w:rPr>
          <w:szCs w:val="28"/>
          <w:lang w:val="ru-RU"/>
        </w:rPr>
        <w:t>;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«Руководитель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руководитель предприятия (более 5000 сотрудников), лично принимающий участие в наставничестве</w:t>
      </w:r>
      <w:r w:rsidR="000A23D8" w:rsidRPr="00AB699E">
        <w:rPr>
          <w:szCs w:val="28"/>
          <w:lang w:val="ru-RU"/>
        </w:rPr>
        <w:t>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6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lastRenderedPageBreak/>
        <w:t>Этапы проведения конкурса</w:t>
      </w:r>
      <w:r w:rsidR="000A23D8" w:rsidRPr="00AB699E">
        <w:rPr>
          <w:szCs w:val="28"/>
          <w:u w:val="single"/>
          <w:lang w:val="ru-RU"/>
        </w:rPr>
        <w:t>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16 января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1 февраля 2018 года: прием заявок.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22 января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9 февраля 2018 года: заочное рассмотрение практик, прошедших техническую экспертизу по каждой номинации, формирование шорт-листа номинантов конкурса.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До 13 февраля 2018 года: заседание экспертного совета конкурса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очная презентация практик, вошедших в шорт-лист по каждой номинации в формате свободного выступления.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14 февраля 2018 года: награждение победителей и финалистов конкурса в каждой номинации, а также в личных номинациях на площадке Всероссийского форума «Наставник» (Москва, ВДНХ, пав. 75).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Критерии оценки практик, представленных в 5 основных номинациях: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тиражирования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масштабирования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в практике может быть увеличено количество участников без изменения качества результата.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Методическое обеспечение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методических и нормативных документов, описывающих практику в организации/проекте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Результативность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критериев эффективности практики и результатов измерения эффективности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Уникальность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уникальных элементов практики, которые выделяют ее среди других практик в треке.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0A23D8" w:rsidRPr="00AB699E" w:rsidRDefault="000A23D8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Призовой фонд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Победители конкурса в каждой номинации получат: 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300 тыс. рублей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200 тыс. рублей </w:t>
      </w:r>
    </w:p>
    <w:p w:rsidR="001A08B9" w:rsidRPr="00AB699E" w:rsidRDefault="000A23D8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 xml:space="preserve"> место </w:t>
      </w:r>
      <w:r w:rsidRPr="00AB699E">
        <w:rPr>
          <w:szCs w:val="28"/>
          <w:lang w:val="ru-RU"/>
        </w:rPr>
        <w:t>-</w:t>
      </w:r>
      <w:r w:rsidR="00750F1F" w:rsidRPr="00AB699E">
        <w:rPr>
          <w:szCs w:val="28"/>
          <w:lang w:val="ru-RU"/>
        </w:rPr>
        <w:t xml:space="preserve"> 100 тыс. рублей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4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 участию в Конкурсе допускаются физические лица носители практик наставничества. Заявки на Конкурс могут быть поданы как самим наставником, так и другим физическим или юридическим лицом, представляющим его интересы.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Чтобы подать заявку на конкурс необходимо заполнить анкету и предоставить документы и презентационные материалы, содержащие информацию об участнике конкурса и практике.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Награждение победителей и финалистов Конкурса состоится 14 февраля 2018 года на площадке Всероссийского форума «Наставник» (Москва, ВДНХ, пав. 75).</w:t>
      </w:r>
    </w:p>
    <w:sectPr w:rsidR="001A08B9" w:rsidRPr="00AB699E" w:rsidSect="00CD6F05">
      <w:pgSz w:w="11900" w:h="15400"/>
      <w:pgMar w:top="709" w:right="595" w:bottom="868" w:left="12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4.4pt;height:4.4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9DC64E6"/>
    <w:multiLevelType w:val="hybridMultilevel"/>
    <w:tmpl w:val="55586C0A"/>
    <w:lvl w:ilvl="0" w:tplc="4CDAD5C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868BE">
      <w:start w:val="1"/>
      <w:numFmt w:val="bullet"/>
      <w:lvlText w:val="•"/>
      <w:lvlPicBulletId w:val="0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420BD6">
      <w:start w:val="1"/>
      <w:numFmt w:val="bullet"/>
      <w:lvlText w:val="▪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bullet"/>
      <w:lvlText w:val="•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620C8">
      <w:start w:val="1"/>
      <w:numFmt w:val="bullet"/>
      <w:lvlText w:val="o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8E32C">
      <w:start w:val="1"/>
      <w:numFmt w:val="bullet"/>
      <w:lvlText w:val="▪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0DE1C">
      <w:start w:val="1"/>
      <w:numFmt w:val="bullet"/>
      <w:lvlText w:val="•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E4E90">
      <w:start w:val="1"/>
      <w:numFmt w:val="bullet"/>
      <w:lvlText w:val="o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C7E66">
      <w:start w:val="1"/>
      <w:numFmt w:val="bullet"/>
      <w:lvlText w:val="▪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E978BB"/>
    <w:multiLevelType w:val="hybridMultilevel"/>
    <w:tmpl w:val="008E7E5E"/>
    <w:lvl w:ilvl="0" w:tplc="786EA27C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AEFAA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AD00236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4443BF8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7B44270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1EEEE82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8564146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624381C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D6A1668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34138D"/>
    <w:multiLevelType w:val="hybridMultilevel"/>
    <w:tmpl w:val="60F03EC2"/>
    <w:lvl w:ilvl="0" w:tplc="99F4A506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2D6D6736"/>
    <w:multiLevelType w:val="hybridMultilevel"/>
    <w:tmpl w:val="FF8A18D0"/>
    <w:lvl w:ilvl="0" w:tplc="28E891A2">
      <w:start w:val="13"/>
      <w:numFmt w:val="decimal"/>
      <w:pStyle w:val="1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1420B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EEA20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2656C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1CBD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AE60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84DF5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F08A9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CAE0C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5A6690"/>
    <w:multiLevelType w:val="hybridMultilevel"/>
    <w:tmpl w:val="EBF47BB2"/>
    <w:lvl w:ilvl="0" w:tplc="E48C62F2">
      <w:start w:val="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4638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A674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AE22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E0C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A5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C6B1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8E59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6266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89189F"/>
    <w:multiLevelType w:val="hybridMultilevel"/>
    <w:tmpl w:val="72C0B9DA"/>
    <w:lvl w:ilvl="0" w:tplc="5CC2D16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2B30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4CC1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C93F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C0E47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2BA6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AB0D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AE19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88AB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2343E6"/>
    <w:multiLevelType w:val="hybridMultilevel"/>
    <w:tmpl w:val="19B209F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>
    <w:nsid w:val="7D8D6330"/>
    <w:multiLevelType w:val="hybridMultilevel"/>
    <w:tmpl w:val="EAD0D42E"/>
    <w:lvl w:ilvl="0" w:tplc="5D029A6E">
      <w:start w:val="1"/>
      <w:numFmt w:val="bullet"/>
      <w:lvlText w:val="•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B9"/>
    <w:rsid w:val="00074C97"/>
    <w:rsid w:val="000A23D8"/>
    <w:rsid w:val="001A08B9"/>
    <w:rsid w:val="003B05C8"/>
    <w:rsid w:val="00405026"/>
    <w:rsid w:val="00750F1F"/>
    <w:rsid w:val="007B5500"/>
    <w:rsid w:val="00AB699E"/>
    <w:rsid w:val="00CD6F05"/>
    <w:rsid w:val="00D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16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1" w:line="26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03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F0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1" w:line="26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03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F0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Economic1</cp:lastModifiedBy>
  <cp:revision>4</cp:revision>
  <dcterms:created xsi:type="dcterms:W3CDTF">2018-01-17T11:30:00Z</dcterms:created>
  <dcterms:modified xsi:type="dcterms:W3CDTF">2018-01-31T13:46:00Z</dcterms:modified>
</cp:coreProperties>
</file>