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18" w:rsidRPr="005D2DB8" w:rsidRDefault="00190D18" w:rsidP="00190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320">
        <w:rPr>
          <w:rFonts w:ascii="Times New Roman" w:hAnsi="Times New Roman"/>
          <w:b/>
          <w:sz w:val="28"/>
          <w:szCs w:val="28"/>
        </w:rPr>
        <w:t>Разъяснения практики применения статьи 12 Федерального закона от 25 декабря 2008 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FC6320">
        <w:rPr>
          <w:rFonts w:ascii="Times New Roman" w:hAnsi="Times New Roman"/>
          <w:b/>
          <w:sz w:val="28"/>
          <w:szCs w:val="28"/>
        </w:rPr>
        <w:t xml:space="preserve"> № 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FC6320">
        <w:rPr>
          <w:rFonts w:ascii="Times New Roman" w:hAnsi="Times New Roman"/>
          <w:b/>
          <w:sz w:val="28"/>
          <w:szCs w:val="28"/>
        </w:rPr>
        <w:t>интересов</w:t>
      </w:r>
      <w:proofErr w:type="gramEnd"/>
      <w:r w:rsidRPr="00FC6320">
        <w:rPr>
          <w:rFonts w:ascii="Times New Roman" w:hAnsi="Times New Roman"/>
          <w:b/>
          <w:sz w:val="28"/>
          <w:szCs w:val="28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требуется.</w:t>
      </w:r>
    </w:p>
    <w:p w:rsidR="00190D18" w:rsidRPr="00985DB8" w:rsidRDefault="00190D18" w:rsidP="00190D18">
      <w:pPr>
        <w:pStyle w:val="ListParagraph1"/>
        <w:tabs>
          <w:tab w:val="left" w:pos="360"/>
        </w:tabs>
        <w:spacing w:after="0" w:line="240" w:lineRule="auto"/>
        <w:contextualSpacing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985DB8">
        <w:rPr>
          <w:rFonts w:ascii="Times New Roman" w:hAnsi="Times New Roman"/>
          <w:sz w:val="28"/>
          <w:szCs w:val="28"/>
          <w:lang w:val="ru-RU"/>
        </w:rPr>
        <w:t>(Письмо Министерства труда и социальной защиты Российской Федерации от 22 июня 2012 года №17-1/10/1-248)</w:t>
      </w:r>
    </w:p>
    <w:p w:rsidR="00190D18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F1FD0">
        <w:rPr>
          <w:rFonts w:ascii="Times New Roman" w:hAnsi="Times New Roman"/>
          <w:sz w:val="28"/>
          <w:szCs w:val="28"/>
          <w:lang w:val="ru-RU"/>
        </w:rPr>
        <w:t xml:space="preserve">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F1FD0">
          <w:rPr>
            <w:rFonts w:ascii="Times New Roman" w:hAnsi="Times New Roman"/>
            <w:sz w:val="28"/>
            <w:szCs w:val="28"/>
            <w:lang w:val="ru-RU"/>
          </w:rPr>
          <w:t>2008 г</w:t>
        </w:r>
      </w:smartTag>
      <w:r w:rsidRPr="00BF1FD0">
        <w:rPr>
          <w:rFonts w:ascii="Times New Roman" w:hAnsi="Times New Roman"/>
          <w:sz w:val="28"/>
          <w:szCs w:val="28"/>
          <w:lang w:val="ru-RU"/>
        </w:rPr>
        <w:t>.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F1FD0">
        <w:rPr>
          <w:rFonts w:ascii="Times New Roman" w:hAnsi="Times New Roman"/>
          <w:sz w:val="28"/>
          <w:szCs w:val="28"/>
          <w:lang w:val="ru-RU"/>
        </w:rP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BF1FD0">
        <w:rPr>
          <w:rFonts w:ascii="Times New Roman" w:hAnsi="Times New Roman"/>
          <w:sz w:val="28"/>
          <w:szCs w:val="28"/>
          <w:lang w:val="ru-RU"/>
        </w:rPr>
        <w:t xml:space="preserve"> рублей на условиях гражданско-правового договора (гражданско-правовых договоров), </w:t>
      </w:r>
      <w:bookmarkStart w:id="0" w:name="OLE_LINK1"/>
      <w:r w:rsidRPr="00BF1FD0">
        <w:rPr>
          <w:rFonts w:ascii="Times New Roman" w:hAnsi="Times New Roman"/>
          <w:sz w:val="28"/>
          <w:szCs w:val="28"/>
          <w:lang w:val="ru-RU"/>
        </w:rPr>
        <w:t>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</w:t>
      </w:r>
      <w:bookmarkEnd w:id="0"/>
      <w:r w:rsidRPr="00BF1FD0">
        <w:rPr>
          <w:rFonts w:ascii="Times New Roman" w:hAnsi="Times New Roman"/>
          <w:sz w:val="28"/>
          <w:szCs w:val="28"/>
          <w:lang w:val="ru-RU"/>
        </w:rPr>
        <w:t xml:space="preserve">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комиссия).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F1FD0">
        <w:rPr>
          <w:rFonts w:ascii="Times New Roman" w:hAnsi="Times New Roman"/>
          <w:sz w:val="28"/>
          <w:szCs w:val="28"/>
          <w:lang w:val="ru-RU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</w:t>
      </w:r>
      <w:smartTag w:uri="urn:schemas-microsoft-com:office:smarttags" w:element="metricconverter">
        <w:smartTagPr>
          <w:attr w:name="ProductID" w:val="2010 г"/>
        </w:smartTagPr>
        <w:r w:rsidRPr="00BF1FD0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BF1FD0">
        <w:rPr>
          <w:rFonts w:ascii="Times New Roman" w:hAnsi="Times New Roman"/>
          <w:sz w:val="28"/>
          <w:szCs w:val="28"/>
          <w:lang w:val="ru-RU"/>
        </w:rPr>
        <w:t xml:space="preserve">. № 925. </w:t>
      </w:r>
      <w:proofErr w:type="gramStart"/>
      <w:r w:rsidRPr="00BF1FD0">
        <w:rPr>
          <w:rFonts w:ascii="Times New Roman" w:hAnsi="Times New Roman"/>
          <w:sz w:val="28"/>
          <w:szCs w:val="28"/>
          <w:lang w:val="ru-RU"/>
        </w:rPr>
        <w:t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BF1FD0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BF1FD0">
        <w:rPr>
          <w:rFonts w:ascii="Times New Roman" w:hAnsi="Times New Roman"/>
          <w:sz w:val="28"/>
          <w:szCs w:val="28"/>
          <w:lang w:val="ru-RU"/>
        </w:rPr>
        <w:t xml:space="preserve">супруга) и несовершеннолетних детей, утвержденного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BF1FD0">
          <w:rPr>
            <w:rFonts w:ascii="Times New Roman" w:hAnsi="Times New Roman"/>
            <w:sz w:val="28"/>
            <w:szCs w:val="28"/>
            <w:lang w:val="ru-RU"/>
          </w:rPr>
          <w:t>2009 г</w:t>
        </w:r>
      </w:smartTag>
      <w:r w:rsidRPr="00BF1FD0">
        <w:rPr>
          <w:rFonts w:ascii="Times New Roman" w:hAnsi="Times New Roman"/>
          <w:sz w:val="28"/>
          <w:szCs w:val="28"/>
          <w:lang w:val="ru-RU"/>
        </w:rPr>
        <w:t>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BF1FD0">
        <w:rPr>
          <w:rFonts w:ascii="Times New Roman" w:hAnsi="Times New Roman"/>
          <w:sz w:val="28"/>
          <w:szCs w:val="28"/>
          <w:lang w:val="ru-RU"/>
        </w:rPr>
        <w:t xml:space="preserve">, об имуществе и </w:t>
      </w:r>
      <w:r w:rsidRPr="00BF1FD0">
        <w:rPr>
          <w:rFonts w:ascii="Times New Roman" w:hAnsi="Times New Roman"/>
          <w:sz w:val="28"/>
          <w:szCs w:val="28"/>
          <w:lang w:val="ru-RU"/>
        </w:rPr>
        <w:lastRenderedPageBreak/>
        <w:t xml:space="preserve">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BF1FD0">
          <w:rPr>
            <w:rFonts w:ascii="Times New Roman" w:hAnsi="Times New Roman"/>
            <w:sz w:val="28"/>
            <w:szCs w:val="28"/>
            <w:lang w:val="ru-RU"/>
          </w:rPr>
          <w:t>2009 г</w:t>
        </w:r>
      </w:smartTag>
      <w:r w:rsidRPr="00BF1FD0">
        <w:rPr>
          <w:rFonts w:ascii="Times New Roman" w:hAnsi="Times New Roman"/>
          <w:sz w:val="28"/>
          <w:szCs w:val="28"/>
          <w:lang w:val="ru-RU"/>
        </w:rPr>
        <w:t>. № 557.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F1FD0">
        <w:rPr>
          <w:rFonts w:ascii="Times New Roman" w:hAnsi="Times New Roman"/>
          <w:sz w:val="28"/>
          <w:szCs w:val="28"/>
          <w:lang w:val="ru-RU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F1FD0">
        <w:rPr>
          <w:rFonts w:ascii="Times New Roman" w:hAnsi="Times New Roman"/>
          <w:sz w:val="28"/>
          <w:szCs w:val="28"/>
          <w:lang w:val="ru-RU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F1FD0">
        <w:rPr>
          <w:rFonts w:ascii="Times New Roman" w:hAnsi="Times New Roman"/>
          <w:sz w:val="28"/>
          <w:szCs w:val="28"/>
          <w:lang w:val="ru-RU"/>
        </w:rPr>
        <w:t xml:space="preserve">- 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</w:t>
      </w:r>
      <w:smartTag w:uri="urn:schemas-microsoft-com:office:smarttags" w:element="metricconverter">
        <w:smartTagPr>
          <w:attr w:name="ProductID" w:val="2010 г"/>
        </w:smartTagPr>
        <w:r w:rsidRPr="00BF1FD0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BF1FD0">
        <w:rPr>
          <w:rFonts w:ascii="Times New Roman" w:hAnsi="Times New Roman"/>
          <w:sz w:val="28"/>
          <w:szCs w:val="28"/>
          <w:lang w:val="ru-RU"/>
        </w:rPr>
        <w:t>. № 925;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F1FD0">
        <w:rPr>
          <w:rFonts w:ascii="Times New Roman" w:hAnsi="Times New Roman"/>
          <w:sz w:val="28"/>
          <w:szCs w:val="28"/>
          <w:lang w:val="ru-RU"/>
        </w:rPr>
        <w:t>- 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F1FD0">
        <w:rPr>
          <w:rFonts w:ascii="Times New Roman" w:hAnsi="Times New Roman"/>
          <w:sz w:val="28"/>
          <w:szCs w:val="28"/>
          <w:lang w:val="ru-RU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F1FD0">
        <w:rPr>
          <w:rFonts w:ascii="Times New Roman" w:hAnsi="Times New Roman"/>
          <w:sz w:val="28"/>
          <w:szCs w:val="28"/>
          <w:lang w:val="ru-RU"/>
        </w:rPr>
        <w:t xml:space="preserve"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</w:t>
      </w:r>
      <w:smartTag w:uri="urn:schemas-microsoft-com:office:smarttags" w:element="metricconverter">
        <w:smartTagPr>
          <w:attr w:name="ProductID" w:val="2010 г"/>
        </w:smartTagPr>
        <w:r w:rsidRPr="00BF1FD0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BF1FD0">
        <w:rPr>
          <w:rFonts w:ascii="Times New Roman" w:hAnsi="Times New Roman"/>
          <w:sz w:val="28"/>
          <w:szCs w:val="28"/>
          <w:lang w:val="ru-RU"/>
        </w:rPr>
        <w:t>.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</w:t>
      </w:r>
      <w:proofErr w:type="gramEnd"/>
      <w:r w:rsidRPr="00BF1F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F1FD0">
        <w:rPr>
          <w:rFonts w:ascii="Times New Roman" w:hAnsi="Times New Roman"/>
          <w:sz w:val="28"/>
          <w:szCs w:val="28"/>
          <w:lang w:val="ru-RU"/>
        </w:rPr>
        <w:t>решении</w:t>
      </w:r>
      <w:proofErr w:type="gramEnd"/>
      <w:r w:rsidRPr="00BF1FD0">
        <w:rPr>
          <w:rFonts w:ascii="Times New Roman" w:hAnsi="Times New Roman"/>
          <w:sz w:val="28"/>
          <w:szCs w:val="28"/>
          <w:lang w:val="ru-RU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F1FD0">
        <w:rPr>
          <w:rFonts w:ascii="Times New Roman" w:hAnsi="Times New Roman"/>
          <w:sz w:val="28"/>
          <w:szCs w:val="28"/>
          <w:lang w:val="ru-RU"/>
        </w:rPr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F1FD0">
        <w:rPr>
          <w:rFonts w:ascii="Times New Roman" w:hAnsi="Times New Roman"/>
          <w:sz w:val="28"/>
          <w:szCs w:val="28"/>
          <w:lang w:val="ru-RU"/>
        </w:rPr>
        <w:t>а)</w:t>
      </w:r>
      <w:r w:rsidRPr="00BF1FD0">
        <w:rPr>
          <w:rFonts w:ascii="Times New Roman" w:hAnsi="Times New Roman"/>
          <w:sz w:val="28"/>
          <w:szCs w:val="28"/>
          <w:lang w:val="ru-RU"/>
        </w:rP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  договора   в   коммерческой   или  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F1FD0">
        <w:rPr>
          <w:rFonts w:ascii="Times New Roman" w:hAnsi="Times New Roman"/>
          <w:sz w:val="28"/>
          <w:szCs w:val="28"/>
          <w:lang w:val="ru-RU"/>
        </w:rPr>
        <w:lastRenderedPageBreak/>
        <w:t>б)</w:t>
      </w:r>
      <w:r w:rsidRPr="00BF1FD0">
        <w:rPr>
          <w:rFonts w:ascii="Times New Roman" w:hAnsi="Times New Roman"/>
          <w:sz w:val="28"/>
          <w:szCs w:val="28"/>
          <w:lang w:val="ru-RU"/>
        </w:rPr>
        <w:tab/>
        <w:t>отказать гражданину в замещении должности в коммерческой или некоммерческой организации либо  в  выполнении  работы  на условиях гражданско-правового   договора   в   коммерческой   или  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F1FD0">
        <w:rPr>
          <w:rFonts w:ascii="Times New Roman" w:hAnsi="Times New Roman"/>
          <w:sz w:val="28"/>
          <w:szCs w:val="28"/>
          <w:lang w:val="ru-RU"/>
        </w:rPr>
        <w:t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 w:rsidRPr="00BF1FD0">
        <w:rPr>
          <w:rFonts w:ascii="Times New Roman" w:hAnsi="Times New Roman"/>
          <w:sz w:val="28"/>
          <w:szCs w:val="28"/>
          <w:lang w:val="ru-RU"/>
        </w:rPr>
        <w:t xml:space="preserve"> сведения о последнем месте своей службы. </w:t>
      </w:r>
      <w:proofErr w:type="gramStart"/>
      <w:r w:rsidRPr="00BF1FD0">
        <w:rPr>
          <w:rFonts w:ascii="Times New Roman" w:hAnsi="Times New Roman"/>
          <w:sz w:val="28"/>
          <w:szCs w:val="28"/>
          <w:lang w:val="ru-RU"/>
        </w:rP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 w:rsidRPr="00BF1FD0">
        <w:rPr>
          <w:rFonts w:ascii="Times New Roman" w:hAnsi="Times New Roman"/>
          <w:sz w:val="28"/>
          <w:szCs w:val="28"/>
          <w:lang w:val="ru-RU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BF1FD0">
        <w:rPr>
          <w:rFonts w:ascii="Times New Roman" w:hAnsi="Times New Roman"/>
          <w:sz w:val="28"/>
          <w:szCs w:val="28"/>
          <w:lang w:val="ru-RU"/>
        </w:rPr>
        <w:t xml:space="preserve"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</w:t>
      </w:r>
      <w:smartTag w:uri="urn:schemas-microsoft-com:office:smarttags" w:element="metricconverter">
        <w:smartTagPr>
          <w:attr w:name="ProductID" w:val="2010 г"/>
        </w:smartTagPr>
        <w:r w:rsidRPr="00BF1FD0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BF1FD0">
        <w:rPr>
          <w:rFonts w:ascii="Times New Roman" w:hAnsi="Times New Roman"/>
          <w:sz w:val="28"/>
          <w:szCs w:val="28"/>
          <w:lang w:val="ru-RU"/>
        </w:rPr>
        <w:t>. № 700, а также о том</w:t>
      </w:r>
      <w:proofErr w:type="gramEnd"/>
      <w:r w:rsidRPr="00BF1FD0">
        <w:rPr>
          <w:rFonts w:ascii="Times New Roman" w:hAnsi="Times New Roman"/>
          <w:sz w:val="28"/>
          <w:szCs w:val="28"/>
          <w:lang w:val="ru-RU"/>
        </w:rPr>
        <w:t>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F1FD0">
        <w:rPr>
          <w:rFonts w:ascii="Times New Roman" w:hAnsi="Times New Roman"/>
          <w:sz w:val="28"/>
          <w:szCs w:val="28"/>
          <w:lang w:val="ru-RU"/>
        </w:rP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F1FD0">
        <w:rPr>
          <w:rFonts w:ascii="Times New Roman" w:hAnsi="Times New Roman"/>
          <w:sz w:val="28"/>
          <w:szCs w:val="28"/>
          <w:lang w:val="ru-RU"/>
        </w:rPr>
        <w:t xml:space="preserve"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</w:t>
      </w:r>
      <w:r w:rsidRPr="00BF1FD0">
        <w:rPr>
          <w:rFonts w:ascii="Times New Roman" w:hAnsi="Times New Roman"/>
          <w:sz w:val="28"/>
          <w:szCs w:val="28"/>
          <w:lang w:val="ru-RU"/>
        </w:rPr>
        <w:lastRenderedPageBreak/>
        <w:t>замещал должность, в целях принятия решения об осуществлении либо неосуществлении им в отношении данной</w:t>
      </w:r>
      <w:proofErr w:type="gramEnd"/>
      <w:r w:rsidRPr="00BF1FD0">
        <w:rPr>
          <w:rFonts w:ascii="Times New Roman" w:hAnsi="Times New Roman"/>
          <w:sz w:val="28"/>
          <w:szCs w:val="28"/>
          <w:lang w:val="ru-RU"/>
        </w:rPr>
        <w:t xml:space="preserve"> организации отдельных функций государственного управления.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F1FD0">
        <w:rPr>
          <w:rFonts w:ascii="Times New Roman" w:hAnsi="Times New Roman"/>
          <w:sz w:val="28"/>
          <w:szCs w:val="28"/>
          <w:lang w:val="ru-RU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BF1FD0">
        <w:rPr>
          <w:rFonts w:ascii="Times New Roman" w:hAnsi="Times New Roman"/>
          <w:sz w:val="28"/>
          <w:szCs w:val="28"/>
          <w:lang w:val="ru-RU"/>
        </w:rPr>
        <w:t xml:space="preserve"> готовить проекты таких решений.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F1FD0">
        <w:rPr>
          <w:rFonts w:ascii="Times New Roman" w:hAnsi="Times New Roman"/>
          <w:sz w:val="28"/>
          <w:szCs w:val="28"/>
          <w:lang w:val="ru-RU"/>
        </w:rPr>
        <w:t>Случаями, когда дача согласия комиссией не требуется, являются следующие ситуации: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F1FD0">
        <w:rPr>
          <w:rFonts w:ascii="Times New Roman" w:hAnsi="Times New Roman"/>
          <w:sz w:val="28"/>
          <w:szCs w:val="28"/>
          <w:lang w:val="ru-RU"/>
        </w:rPr>
        <w:t>гражданин переходит на работу по трудовому договору в другой государственный орган;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F1FD0">
        <w:rPr>
          <w:rFonts w:ascii="Times New Roman" w:hAnsi="Times New Roman"/>
          <w:sz w:val="28"/>
          <w:szCs w:val="28"/>
          <w:lang w:val="ru-RU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F1FD0">
        <w:rPr>
          <w:rFonts w:ascii="Times New Roman" w:hAnsi="Times New Roman"/>
          <w:sz w:val="28"/>
          <w:szCs w:val="28"/>
          <w:lang w:val="ru-RU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190D18" w:rsidRPr="00BF1FD0" w:rsidRDefault="00190D18" w:rsidP="00190D18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F1FD0">
        <w:rPr>
          <w:rFonts w:ascii="Times New Roman" w:hAnsi="Times New Roman"/>
          <w:sz w:val="28"/>
          <w:szCs w:val="28"/>
          <w:lang w:val="ru-RU"/>
        </w:rPr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Pr="00BF1FD0">
        <w:rPr>
          <w:rFonts w:ascii="Times New Roman" w:hAnsi="Times New Roman"/>
          <w:sz w:val="28"/>
          <w:szCs w:val="28"/>
          <w:lang w:val="ru-RU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190D18" w:rsidRDefault="00190D18" w:rsidP="00190D18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190D18" w:rsidRDefault="00190D18" w:rsidP="00190D18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190D18" w:rsidRDefault="00190D18" w:rsidP="00190D18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190D18" w:rsidRDefault="00190D18" w:rsidP="00190D18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190D18" w:rsidRDefault="00190D18" w:rsidP="00190D18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131E00" w:rsidRDefault="00131E00"/>
    <w:sectPr w:rsidR="00131E00" w:rsidSect="00190D18">
      <w:headerReference w:type="even" r:id="rId4"/>
      <w:headerReference w:type="default" r:id="rId5"/>
      <w:pgSz w:w="11906" w:h="16838"/>
      <w:pgMar w:top="568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B8" w:rsidRDefault="00131E00" w:rsidP="00006A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DB8" w:rsidRDefault="00131E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B8" w:rsidRDefault="00131E00" w:rsidP="00006A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0D18">
      <w:rPr>
        <w:rStyle w:val="a5"/>
        <w:noProof/>
      </w:rPr>
      <w:t>4</w:t>
    </w:r>
    <w:r>
      <w:rPr>
        <w:rStyle w:val="a5"/>
      </w:rPr>
      <w:fldChar w:fldCharType="end"/>
    </w:r>
  </w:p>
  <w:p w:rsidR="00985DB8" w:rsidRDefault="00131E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0D18"/>
    <w:rsid w:val="00131E00"/>
    <w:rsid w:val="0019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190D18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a3">
    <w:name w:val="header"/>
    <w:basedOn w:val="a"/>
    <w:link w:val="a4"/>
    <w:rsid w:val="00190D1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190D18"/>
    <w:rPr>
      <w:rFonts w:ascii="Calibri" w:eastAsia="Calibri" w:hAnsi="Calibri" w:cs="Times New Roman"/>
      <w:lang w:val="en-US" w:eastAsia="en-US"/>
    </w:rPr>
  </w:style>
  <w:style w:type="character" w:styleId="a5">
    <w:name w:val="page number"/>
    <w:basedOn w:val="a0"/>
    <w:rsid w:val="00190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1665</Words>
  <Characters>9496</Characters>
  <Application>Microsoft Office Word</Application>
  <DocSecurity>0</DocSecurity>
  <Lines>79</Lines>
  <Paragraphs>22</Paragraphs>
  <ScaleCrop>false</ScaleCrop>
  <Company/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2014-11-04T10:13:00Z</dcterms:created>
  <dcterms:modified xsi:type="dcterms:W3CDTF">2014-11-04T10:14:00Z</dcterms:modified>
</cp:coreProperties>
</file>