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BF" w:rsidRPr="000E7BBF" w:rsidRDefault="000E7BBF" w:rsidP="00163501">
      <w:pPr>
        <w:widowControl/>
        <w:rPr>
          <w:rFonts w:ascii="Times New Roman" w:hAnsi="Times New Roman"/>
          <w:sz w:val="28"/>
        </w:rPr>
      </w:pPr>
    </w:p>
    <w:p w:rsidR="009F0B30" w:rsidRPr="009F0B30" w:rsidRDefault="009F0B30" w:rsidP="009F0B30">
      <w:pPr>
        <w:autoSpaceDE w:val="0"/>
        <w:ind w:left="4962"/>
        <w:jc w:val="both"/>
        <w:rPr>
          <w:rFonts w:ascii="Times New Roman" w:hAnsi="Times New Roman"/>
          <w:color w:val="auto"/>
          <w:sz w:val="28"/>
          <w:szCs w:val="22"/>
        </w:rPr>
      </w:pPr>
      <w:r w:rsidRPr="009F0B30">
        <w:rPr>
          <w:rFonts w:ascii="Times New Roman" w:hAnsi="Times New Roman"/>
          <w:color w:val="auto"/>
          <w:sz w:val="28"/>
          <w:szCs w:val="22"/>
        </w:rPr>
        <w:t xml:space="preserve">Приложение №1   </w:t>
      </w:r>
    </w:p>
    <w:p w:rsidR="009F0B30" w:rsidRPr="009F0B30" w:rsidRDefault="009F0B30" w:rsidP="009F0B30">
      <w:pPr>
        <w:autoSpaceDE w:val="0"/>
        <w:ind w:left="4962"/>
        <w:jc w:val="both"/>
        <w:rPr>
          <w:rFonts w:ascii="Times New Roman" w:hAnsi="Times New Roman"/>
          <w:color w:val="auto"/>
          <w:sz w:val="28"/>
          <w:szCs w:val="22"/>
        </w:rPr>
      </w:pPr>
      <w:r w:rsidRPr="009F0B30">
        <w:rPr>
          <w:rFonts w:ascii="Times New Roman" w:hAnsi="Times New Roman"/>
          <w:color w:val="auto"/>
          <w:sz w:val="28"/>
          <w:szCs w:val="22"/>
        </w:rPr>
        <w:t xml:space="preserve">к решению Совета </w:t>
      </w:r>
    </w:p>
    <w:p w:rsidR="009F0B30" w:rsidRPr="009F0B30" w:rsidRDefault="009F0B30" w:rsidP="009F0B30">
      <w:pPr>
        <w:autoSpaceDE w:val="0"/>
        <w:ind w:left="4962"/>
        <w:jc w:val="both"/>
        <w:rPr>
          <w:rFonts w:ascii="Times New Roman" w:hAnsi="Times New Roman"/>
          <w:color w:val="auto"/>
          <w:sz w:val="28"/>
          <w:szCs w:val="22"/>
        </w:rPr>
      </w:pPr>
      <w:r w:rsidRPr="009F0B30">
        <w:rPr>
          <w:rFonts w:ascii="Times New Roman" w:hAnsi="Times New Roman"/>
          <w:color w:val="auto"/>
          <w:sz w:val="28"/>
          <w:szCs w:val="22"/>
        </w:rPr>
        <w:t xml:space="preserve">Менделеевского муниципального </w:t>
      </w:r>
    </w:p>
    <w:p w:rsidR="009F0B30" w:rsidRPr="009F0B30" w:rsidRDefault="009F0B30" w:rsidP="009F0B30">
      <w:pPr>
        <w:autoSpaceDE w:val="0"/>
        <w:ind w:left="4962"/>
        <w:jc w:val="both"/>
        <w:rPr>
          <w:rFonts w:ascii="Times New Roman" w:hAnsi="Times New Roman"/>
          <w:color w:val="auto"/>
          <w:sz w:val="28"/>
          <w:szCs w:val="22"/>
        </w:rPr>
      </w:pPr>
      <w:bookmarkStart w:id="0" w:name="_GoBack"/>
      <w:bookmarkEnd w:id="0"/>
      <w:r w:rsidRPr="009F0B30">
        <w:rPr>
          <w:rFonts w:ascii="Times New Roman" w:hAnsi="Times New Roman"/>
          <w:color w:val="auto"/>
          <w:sz w:val="28"/>
          <w:szCs w:val="22"/>
        </w:rPr>
        <w:t>района РТ</w:t>
      </w:r>
    </w:p>
    <w:p w:rsidR="000E7BBF" w:rsidRPr="000E7BBF" w:rsidRDefault="009F0B30" w:rsidP="009F0B30">
      <w:pPr>
        <w:autoSpaceDE w:val="0"/>
        <w:ind w:left="4962"/>
        <w:jc w:val="both"/>
        <w:rPr>
          <w:rFonts w:ascii="Times New Roman" w:hAnsi="Times New Roman"/>
          <w:color w:val="auto"/>
          <w:sz w:val="28"/>
          <w:szCs w:val="28"/>
        </w:rPr>
      </w:pPr>
      <w:r w:rsidRPr="009F0B30">
        <w:rPr>
          <w:rFonts w:ascii="Times New Roman" w:hAnsi="Times New Roman"/>
          <w:color w:val="auto"/>
          <w:sz w:val="28"/>
          <w:szCs w:val="22"/>
        </w:rPr>
        <w:t>от  «___» ________2021  № ___</w:t>
      </w:r>
    </w:p>
    <w:p w:rsidR="000E7BBF" w:rsidRPr="000E7BBF" w:rsidRDefault="000E7BBF" w:rsidP="000E7BBF">
      <w:pPr>
        <w:pStyle w:val="ConsPlusTitle"/>
        <w:jc w:val="center"/>
        <w:rPr>
          <w:b w:val="0"/>
          <w:sz w:val="28"/>
        </w:rPr>
      </w:pPr>
      <w:bookmarkStart w:id="1" w:name="Par35"/>
      <w:bookmarkEnd w:id="1"/>
    </w:p>
    <w:p w:rsidR="000E7BBF" w:rsidRPr="000E7BBF" w:rsidRDefault="000E7BBF" w:rsidP="000E7BBF">
      <w:pPr>
        <w:pStyle w:val="ConsPlusTitle"/>
        <w:spacing w:line="240" w:lineRule="exact"/>
        <w:jc w:val="center"/>
        <w:rPr>
          <w:b w:val="0"/>
          <w:sz w:val="28"/>
        </w:rPr>
      </w:pPr>
    </w:p>
    <w:p w:rsidR="000E7BBF" w:rsidRPr="00DB1535" w:rsidRDefault="000E7BBF" w:rsidP="000E7BBF">
      <w:pPr>
        <w:pStyle w:val="ConsPlusTitle"/>
        <w:spacing w:line="240" w:lineRule="exact"/>
        <w:jc w:val="center"/>
        <w:rPr>
          <w:b w:val="0"/>
          <w:sz w:val="28"/>
        </w:rPr>
      </w:pPr>
      <w:r w:rsidRPr="00DB1535">
        <w:rPr>
          <w:b w:val="0"/>
          <w:sz w:val="28"/>
        </w:rPr>
        <w:t>ПОЛОЖЕНИЕ</w:t>
      </w:r>
    </w:p>
    <w:p w:rsidR="000E7BBF" w:rsidRPr="00DB1535" w:rsidRDefault="000E7BBF" w:rsidP="000E7BBF">
      <w:pPr>
        <w:pStyle w:val="ConsPlusTitle"/>
        <w:jc w:val="center"/>
        <w:rPr>
          <w:b w:val="0"/>
          <w:sz w:val="28"/>
          <w:szCs w:val="28"/>
        </w:rPr>
      </w:pPr>
      <w:bookmarkStart w:id="2" w:name="_Hlk73456502"/>
      <w:r w:rsidRPr="00DB1535">
        <w:rPr>
          <w:b w:val="0"/>
          <w:sz w:val="28"/>
        </w:rPr>
        <w:t>о муниципальном жилищном контроле на территории</w:t>
      </w:r>
      <w:r w:rsidRPr="00DB1535">
        <w:rPr>
          <w:b w:val="0"/>
          <w:sz w:val="28"/>
          <w:szCs w:val="28"/>
        </w:rPr>
        <w:t xml:space="preserve"> </w:t>
      </w:r>
    </w:p>
    <w:bookmarkEnd w:id="2"/>
    <w:p w:rsidR="000E7BBF" w:rsidRPr="000E7BBF" w:rsidRDefault="00163501" w:rsidP="000E7BBF">
      <w:pPr>
        <w:pStyle w:val="ConsPlusTitle"/>
        <w:jc w:val="center"/>
        <w:rPr>
          <w:b w:val="0"/>
          <w:sz w:val="28"/>
        </w:rPr>
      </w:pPr>
      <w:r w:rsidRPr="00163501">
        <w:rPr>
          <w:b w:val="0"/>
          <w:sz w:val="28"/>
          <w:szCs w:val="28"/>
        </w:rPr>
        <w:t>Менделеевского муниципального района</w:t>
      </w:r>
    </w:p>
    <w:p w:rsidR="009F0B30" w:rsidRDefault="009F0B30" w:rsidP="000E7BBF">
      <w:pPr>
        <w:pStyle w:val="ConsPlusNormal"/>
        <w:ind w:firstLine="0"/>
        <w:jc w:val="center"/>
        <w:rPr>
          <w:sz w:val="28"/>
        </w:rPr>
      </w:pPr>
    </w:p>
    <w:p w:rsidR="000E7BBF" w:rsidRPr="00491098" w:rsidRDefault="000E7BBF" w:rsidP="000E7BBF">
      <w:pPr>
        <w:pStyle w:val="ConsPlusNormal"/>
        <w:ind w:firstLine="0"/>
        <w:jc w:val="center"/>
        <w:rPr>
          <w:sz w:val="28"/>
        </w:rPr>
      </w:pPr>
      <w:r w:rsidRPr="00491098">
        <w:rPr>
          <w:sz w:val="28"/>
        </w:rPr>
        <w:t>1.Общие положения</w:t>
      </w:r>
    </w:p>
    <w:p w:rsidR="000E7BBF" w:rsidRPr="000E7BBF" w:rsidRDefault="000E7BBF" w:rsidP="000E7BBF">
      <w:pPr>
        <w:pStyle w:val="ConsPlusNormal"/>
        <w:ind w:firstLine="567"/>
        <w:rPr>
          <w:sz w:val="28"/>
        </w:rPr>
      </w:pPr>
    </w:p>
    <w:p w:rsidR="000E7BBF" w:rsidRPr="00E35739" w:rsidRDefault="000E7BBF" w:rsidP="009F0B30">
      <w:pPr>
        <w:pStyle w:val="ConsPlusTitle"/>
        <w:ind w:firstLine="709"/>
        <w:jc w:val="both"/>
        <w:rPr>
          <w:b w:val="0"/>
          <w:sz w:val="28"/>
        </w:rPr>
      </w:pPr>
      <w:r w:rsidRPr="00E35739">
        <w:rPr>
          <w:b w:val="0"/>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163501" w:rsidRPr="00163501">
        <w:rPr>
          <w:b w:val="0"/>
          <w:sz w:val="28"/>
          <w:szCs w:val="28"/>
        </w:rPr>
        <w:t>Менделеевского муниципального района</w:t>
      </w:r>
      <w:r w:rsidR="00E35739" w:rsidRPr="00E35739">
        <w:rPr>
          <w:b w:val="0"/>
          <w:sz w:val="28"/>
          <w:szCs w:val="28"/>
        </w:rPr>
        <w:t xml:space="preserve"> </w:t>
      </w:r>
      <w:r w:rsidRPr="00E35739">
        <w:rPr>
          <w:b w:val="0"/>
          <w:sz w:val="28"/>
        </w:rPr>
        <w:t>(далее – муниципальный контроль).</w:t>
      </w:r>
    </w:p>
    <w:p w:rsidR="000E7BBF" w:rsidRPr="00733FF8" w:rsidRDefault="000E7BBF" w:rsidP="000E7BBF">
      <w:pPr>
        <w:pStyle w:val="a8"/>
        <w:widowControl/>
        <w:tabs>
          <w:tab w:val="left" w:pos="1134"/>
        </w:tabs>
        <w:ind w:left="0" w:firstLine="709"/>
        <w:jc w:val="both"/>
        <w:rPr>
          <w:rFonts w:ascii="Times New Roman" w:hAnsi="Times New Roman"/>
          <w:sz w:val="28"/>
          <w:szCs w:val="28"/>
        </w:rPr>
      </w:pPr>
      <w:r w:rsidRPr="00E35739">
        <w:rPr>
          <w:rFonts w:ascii="Times New Roman" w:hAnsi="Times New Roman"/>
          <w:sz w:val="28"/>
        </w:rPr>
        <w:t>1.2.</w:t>
      </w:r>
      <w:r w:rsidRPr="00E35739">
        <w:rPr>
          <w:rFonts w:ascii="Times New Roman" w:hAnsi="Times New Roman"/>
          <w:sz w:val="28"/>
          <w:lang w:val="ru-RU"/>
        </w:rPr>
        <w:t xml:space="preserve"> </w:t>
      </w:r>
      <w:r w:rsidRPr="00E35739">
        <w:rPr>
          <w:rFonts w:ascii="Times New Roman" w:hAnsi="Times New Roman"/>
          <w:sz w:val="28"/>
          <w:szCs w:val="28"/>
        </w:rPr>
        <w:t>Предметом муниципального контроля является соблюдение</w:t>
      </w:r>
      <w:r w:rsidRPr="000E7BBF">
        <w:rPr>
          <w:rFonts w:ascii="Times New Roman" w:hAnsi="Times New Roman"/>
          <w:sz w:val="28"/>
          <w:szCs w:val="28"/>
        </w:rPr>
        <w:t xml:space="preserve"> юридическими лицами, индивидуальными предпринимателями и гражданами</w:t>
      </w:r>
      <w:r w:rsidRPr="000E7BBF">
        <w:rPr>
          <w:rFonts w:ascii="Times New Roman" w:hAnsi="Times New Roman"/>
          <w:sz w:val="28"/>
          <w:szCs w:val="28"/>
          <w:lang w:val="ru-RU"/>
        </w:rPr>
        <w:t xml:space="preserve"> (далее – контролируемые лица)</w:t>
      </w:r>
      <w:r w:rsidRPr="000E7BBF">
        <w:rPr>
          <w:rFonts w:ascii="Times New Roman" w:hAnsi="Times New Roman"/>
          <w:sz w:val="28"/>
          <w:szCs w:val="28"/>
        </w:rPr>
        <w:t xml:space="preserve"> </w:t>
      </w:r>
      <w:r w:rsidRPr="00733FF8">
        <w:rPr>
          <w:rFonts w:ascii="Times New Roman" w:hAnsi="Times New Roman"/>
          <w:sz w:val="28"/>
          <w:szCs w:val="28"/>
          <w:lang w:val="ru-RU"/>
        </w:rPr>
        <w:t>обязательных требований</w:t>
      </w:r>
      <w:r w:rsidRPr="00733FF8">
        <w:rPr>
          <w:rFonts w:ascii="Times New Roman" w:hAnsi="Times New Roman"/>
          <w:sz w:val="28"/>
          <w:szCs w:val="28"/>
        </w:rPr>
        <w:t xml:space="preserve"> установленных жилищным законодательством, </w:t>
      </w:r>
      <w:r w:rsidRPr="00733FF8">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w:t>
      </w:r>
      <w:r w:rsidRPr="00733FF8">
        <w:rPr>
          <w:rFonts w:ascii="Times New Roman" w:hAnsi="Times New Roman"/>
          <w:bCs/>
          <w:sz w:val="28"/>
          <w:szCs w:val="28"/>
          <w:lang w:val="ru-RU"/>
        </w:rPr>
        <w:t xml:space="preserve"> (далее – обязательных требований), а именно</w:t>
      </w:r>
      <w:r w:rsidRPr="00733FF8">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обеспечению доступности для инвалидов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предоставлению жилых помещений в наемных домах социального </w:t>
      </w:r>
      <w:r w:rsidRPr="000E7BBF">
        <w:rPr>
          <w:rFonts w:ascii="Times New Roman" w:hAnsi="Times New Roman"/>
          <w:bCs/>
          <w:sz w:val="28"/>
          <w:szCs w:val="28"/>
        </w:rPr>
        <w:lastRenderedPageBreak/>
        <w:t>использования;</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w:t>
      </w:r>
      <w:r w:rsidR="003F58EB">
        <w:rPr>
          <w:rFonts w:ascii="Times New Roman" w:hAnsi="Times New Roman"/>
          <w:sz w:val="28"/>
          <w:szCs w:val="28"/>
        </w:rPr>
        <w:t>Исполнительным комитетом</w:t>
      </w:r>
      <w:r w:rsidRPr="000E7BBF">
        <w:rPr>
          <w:rFonts w:ascii="Times New Roman" w:hAnsi="Times New Roman"/>
          <w:sz w:val="28"/>
          <w:szCs w:val="28"/>
        </w:rPr>
        <w:t xml:space="preserve"> </w:t>
      </w:r>
      <w:r w:rsidR="003F58EB" w:rsidRPr="003F58EB">
        <w:rPr>
          <w:rFonts w:ascii="Times New Roman" w:hAnsi="Times New Roman"/>
          <w:sz w:val="28"/>
          <w:szCs w:val="28"/>
        </w:rPr>
        <w:t xml:space="preserve">Менделеевского муниципального района </w:t>
      </w:r>
      <w:r w:rsidRPr="000E7BBF">
        <w:rPr>
          <w:rFonts w:ascii="Times New Roman" w:hAnsi="Times New Roman"/>
          <w:sz w:val="28"/>
          <w:szCs w:val="28"/>
        </w:rPr>
        <w:t>(далее – Контрольный орган).</w:t>
      </w:r>
    </w:p>
    <w:p w:rsidR="000E7BBF" w:rsidRPr="000E7BBF" w:rsidRDefault="000E7BBF" w:rsidP="000E7BBF">
      <w:pPr>
        <w:pStyle w:val="a8"/>
        <w:widowControl/>
        <w:ind w:left="0" w:firstLine="709"/>
        <w:jc w:val="both"/>
        <w:rPr>
          <w:rFonts w:ascii="Times New Roman" w:hAnsi="Times New Roman"/>
          <w:color w:val="FF0000"/>
          <w:sz w:val="28"/>
          <w:szCs w:val="28"/>
          <w:vertAlign w:val="superscript"/>
          <w:lang w:val="ru-RU"/>
        </w:rPr>
      </w:pPr>
      <w:r w:rsidRPr="000E7BBF">
        <w:rPr>
          <w:rFonts w:ascii="Times New Roman" w:hAnsi="Times New Roman"/>
          <w:sz w:val="28"/>
          <w:szCs w:val="28"/>
        </w:rPr>
        <w:t xml:space="preserve">Непосредственное осуществление муниципального контроля возлагается на </w:t>
      </w:r>
      <w:r w:rsidR="003F58EB">
        <w:rPr>
          <w:rFonts w:ascii="Times New Roman" w:hAnsi="Times New Roman"/>
          <w:sz w:val="28"/>
          <w:szCs w:val="28"/>
          <w:lang w:val="ru-RU"/>
        </w:rPr>
        <w:t xml:space="preserve">отдел строительства и жилищно-коммунального хозяйства Исполнительного комитета </w:t>
      </w:r>
      <w:r w:rsidR="003F58EB" w:rsidRPr="003F58EB">
        <w:rPr>
          <w:rFonts w:ascii="Times New Roman" w:hAnsi="Times New Roman"/>
          <w:sz w:val="28"/>
          <w:szCs w:val="28"/>
          <w:lang w:val="ru-RU"/>
        </w:rPr>
        <w:t>Менделеевского муниципального района</w:t>
      </w:r>
      <w:r w:rsidR="003F58EB">
        <w:rPr>
          <w:rFonts w:ascii="Times New Roman" w:hAnsi="Times New Roman"/>
          <w:sz w:val="28"/>
          <w:szCs w:val="28"/>
          <w:lang w:val="ru-RU"/>
        </w:rPr>
        <w:t xml:space="preserve"> (далее - Отдел)</w:t>
      </w:r>
    </w:p>
    <w:p w:rsidR="000E7BBF" w:rsidRPr="00E35739" w:rsidRDefault="000E7BBF" w:rsidP="000E7BBF">
      <w:pPr>
        <w:pStyle w:val="a8"/>
        <w:widowControl/>
        <w:ind w:left="0" w:firstLine="709"/>
        <w:jc w:val="both"/>
        <w:rPr>
          <w:rFonts w:ascii="Times New Roman" w:hAnsi="Times New Roman"/>
          <w:sz w:val="28"/>
          <w:szCs w:val="28"/>
        </w:rPr>
      </w:pPr>
      <w:r w:rsidRPr="000E7BBF">
        <w:rPr>
          <w:rFonts w:ascii="Times New Roman" w:hAnsi="Times New Roman"/>
          <w:sz w:val="28"/>
        </w:rPr>
        <w:lastRenderedPageBreak/>
        <w:t xml:space="preserve">1.6. Руководство деятельностью по осуществлению муниципального </w:t>
      </w:r>
      <w:r w:rsidRPr="000E7BBF">
        <w:rPr>
          <w:rFonts w:ascii="Times New Roman" w:hAnsi="Times New Roman"/>
          <w:sz w:val="28"/>
          <w:lang w:val="ru-RU"/>
        </w:rPr>
        <w:t xml:space="preserve"> </w:t>
      </w:r>
      <w:r w:rsidRPr="000E7BBF">
        <w:rPr>
          <w:rFonts w:ascii="Times New Roman" w:hAnsi="Times New Roman"/>
          <w:sz w:val="28"/>
        </w:rPr>
        <w:t xml:space="preserve">контроля осуществляет </w:t>
      </w:r>
      <w:r w:rsidR="003F58EB">
        <w:rPr>
          <w:rFonts w:ascii="Times New Roman" w:hAnsi="Times New Roman"/>
          <w:sz w:val="28"/>
          <w:lang w:val="ru-RU"/>
        </w:rPr>
        <w:t xml:space="preserve">руководитель Исполнительного комитета </w:t>
      </w:r>
      <w:r w:rsidRPr="000E7BBF">
        <w:rPr>
          <w:rFonts w:ascii="Times New Roman" w:hAnsi="Times New Roman"/>
          <w:sz w:val="28"/>
        </w:rPr>
        <w:t xml:space="preserve"> </w:t>
      </w:r>
      <w:r w:rsidR="00B33FB0">
        <w:rPr>
          <w:rFonts w:ascii="Times New Roman" w:hAnsi="Times New Roman"/>
          <w:sz w:val="28"/>
          <w:szCs w:val="28"/>
          <w:lang w:val="ru-RU"/>
        </w:rPr>
        <w:t>Менделеевского муниципального района</w:t>
      </w:r>
      <w:r w:rsidRPr="00E35739">
        <w:rPr>
          <w:rFonts w:ascii="Times New Roman" w:hAnsi="Times New Roman"/>
          <w:sz w:val="28"/>
          <w:szCs w:val="28"/>
        </w:rPr>
        <w:t>.</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1) </w:t>
      </w:r>
      <w:r w:rsidR="00B33FB0">
        <w:rPr>
          <w:rFonts w:ascii="Times New Roman" w:hAnsi="Times New Roman"/>
          <w:sz w:val="28"/>
          <w:szCs w:val="28"/>
        </w:rPr>
        <w:t>начальник Отдела</w:t>
      </w:r>
      <w:r w:rsidRPr="000E7BBF">
        <w:rPr>
          <w:rFonts w:ascii="Times New Roman" w:hAnsi="Times New Roman"/>
          <w:sz w:val="28"/>
          <w:szCs w:val="28"/>
        </w:rPr>
        <w:t xml:space="preserve"> (заместитель </w:t>
      </w:r>
      <w:r w:rsidR="00B33FB0">
        <w:rPr>
          <w:rFonts w:ascii="Times New Roman" w:hAnsi="Times New Roman"/>
          <w:sz w:val="28"/>
          <w:szCs w:val="28"/>
        </w:rPr>
        <w:t>начальника Отдела</w:t>
      </w:r>
      <w:r w:rsidRPr="000E7BBF">
        <w:rPr>
          <w:rFonts w:ascii="Times New Roman" w:hAnsi="Times New Roman"/>
          <w:sz w:val="28"/>
          <w:szCs w:val="28"/>
        </w:rPr>
        <w:t>)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w:t>
      </w:r>
      <w:r w:rsidR="00B33FB0">
        <w:rPr>
          <w:rFonts w:ascii="Times New Roman" w:hAnsi="Times New Roman"/>
          <w:sz w:val="28"/>
          <w:szCs w:val="28"/>
        </w:rPr>
        <w:t>начальник Отдела</w:t>
      </w:r>
      <w:r w:rsidRPr="000E7BBF">
        <w:rPr>
          <w:rFonts w:ascii="Times New Roman" w:hAnsi="Times New Roman"/>
          <w:sz w:val="28"/>
          <w:szCs w:val="28"/>
        </w:rPr>
        <w:t xml:space="preserve">, </w:t>
      </w:r>
      <w:r w:rsidR="00B33FB0" w:rsidRPr="000E7BBF">
        <w:rPr>
          <w:rFonts w:ascii="Times New Roman" w:hAnsi="Times New Roman"/>
          <w:sz w:val="28"/>
          <w:szCs w:val="28"/>
        </w:rPr>
        <w:t xml:space="preserve">заместитель </w:t>
      </w:r>
      <w:r w:rsidR="00B33FB0">
        <w:rPr>
          <w:rFonts w:ascii="Times New Roman" w:hAnsi="Times New Roman"/>
          <w:sz w:val="28"/>
          <w:szCs w:val="28"/>
        </w:rPr>
        <w:t>начальника Отдела</w:t>
      </w:r>
      <w:r w:rsidR="00B33FB0" w:rsidRPr="000E7BBF">
        <w:rPr>
          <w:rFonts w:ascii="Times New Roman" w:hAnsi="Times New Roman"/>
          <w:sz w:val="28"/>
          <w:szCs w:val="28"/>
        </w:rPr>
        <w:t xml:space="preserve"> </w:t>
      </w:r>
      <w:r w:rsidRPr="000E7BBF">
        <w:rPr>
          <w:rFonts w:ascii="Times New Roman" w:hAnsi="Times New Roman"/>
          <w:sz w:val="28"/>
          <w:szCs w:val="28"/>
        </w:rPr>
        <w:t xml:space="preserve">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lang w:val="ru-RU"/>
        </w:rPr>
      </w:pPr>
      <w:r w:rsidRPr="000E7BBF">
        <w:rPr>
          <w:rFonts w:ascii="Times New Roman" w:hAnsi="Times New Roman"/>
          <w:sz w:val="28"/>
          <w:lang w:val="ru-RU"/>
        </w:rPr>
        <w:t>1.8.1.</w:t>
      </w:r>
      <w:r w:rsidRPr="000E7BBF">
        <w:rPr>
          <w:rFonts w:ascii="Times New Roman" w:hAnsi="Times New Roman"/>
          <w:sz w:val="28"/>
        </w:rPr>
        <w:t xml:space="preserve"> Инспектор обязан:</w:t>
      </w:r>
    </w:p>
    <w:p w:rsidR="000E7BBF" w:rsidRPr="000E7BBF" w:rsidRDefault="000E7BBF" w:rsidP="000E7BBF">
      <w:pPr>
        <w:pStyle w:val="a8"/>
        <w:widowControl/>
        <w:tabs>
          <w:tab w:val="left" w:pos="1134"/>
        </w:tabs>
        <w:ind w:left="0"/>
        <w:jc w:val="both"/>
        <w:rPr>
          <w:rFonts w:ascii="Times New Roman" w:hAnsi="Times New Roman"/>
          <w:sz w:val="28"/>
          <w:lang w:val="ru-RU"/>
        </w:rPr>
      </w:pPr>
      <w:r w:rsidRPr="000E7BBF">
        <w:rPr>
          <w:rFonts w:ascii="Times New Roman" w:hAnsi="Times New Roman"/>
          <w:sz w:val="28"/>
          <w:lang w:val="ru-RU"/>
        </w:rPr>
        <w:t xml:space="preserve">          </w:t>
      </w:r>
      <w:r w:rsidRPr="000E7BBF">
        <w:rPr>
          <w:rFonts w:ascii="Times New Roman" w:hAnsi="Times New Roman"/>
          <w:sz w:val="28"/>
        </w:rPr>
        <w:t>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rsidRPr="000E7BBF">
        <w:rPr>
          <w:rFonts w:ascii="Times New Roman" w:hAnsi="Times New Roman"/>
          <w:sz w:val="28"/>
        </w:rPr>
        <w:lastRenderedPageBreak/>
        <w:t xml:space="preserve">уполномоченного по защите прав предпринимателей в </w:t>
      </w:r>
      <w:r w:rsidR="00CD50F0">
        <w:rPr>
          <w:rFonts w:ascii="Times New Roman" w:hAnsi="Times New Roman"/>
          <w:sz w:val="28"/>
          <w:lang w:val="ru-RU"/>
        </w:rPr>
        <w:t>Республике Татарстан</w:t>
      </w:r>
      <w:r w:rsidRPr="000E7BBF">
        <w:rPr>
          <w:rFonts w:ascii="Times New Roman" w:hAnsi="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0E7BBF">
        <w:rPr>
          <w:rFonts w:ascii="Times New Roman" w:hAnsi="Times New Roman"/>
          <w:sz w:val="28"/>
          <w:lang w:val="ru-RU"/>
        </w:rPr>
        <w:t>Федеральным з</w:t>
      </w:r>
      <w:r w:rsidRPr="000E7BBF">
        <w:rPr>
          <w:rFonts w:ascii="Times New Roman" w:hAnsi="Times New Roman"/>
          <w:sz w:val="28"/>
        </w:rPr>
        <w:t>а</w:t>
      </w:r>
      <w:r w:rsidRPr="000E7BBF">
        <w:rPr>
          <w:rFonts w:ascii="Times New Roman" w:hAnsi="Times New Roman"/>
          <w:sz w:val="28"/>
          <w:lang w:val="ru-RU"/>
        </w:rPr>
        <w:t>коном</w:t>
      </w:r>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E7BBF">
        <w:rPr>
          <w:rFonts w:ascii="Times New Roman" w:hAnsi="Times New Roman"/>
          <w:sz w:val="28"/>
          <w:lang w:val="ru-RU"/>
        </w:rPr>
        <w:t>Федеральным з</w:t>
      </w:r>
      <w:r w:rsidRPr="000E7BBF">
        <w:rPr>
          <w:rFonts w:ascii="Times New Roman" w:hAnsi="Times New Roman"/>
          <w:sz w:val="28"/>
        </w:rPr>
        <w:t>аконом;</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1.8.2. </w:t>
      </w:r>
      <w:r w:rsidRPr="000E7BBF">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w:t>
      </w:r>
      <w:r w:rsidRPr="000E7BBF">
        <w:rPr>
          <w:rFonts w:ascii="Times New Roman" w:hAnsi="Times New Roman"/>
          <w:sz w:val="28"/>
        </w:rPr>
        <w:lastRenderedPageBreak/>
        <w:t>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3AB6" w:rsidRPr="000E3AB6" w:rsidRDefault="000E7BBF" w:rsidP="000E3AB6">
      <w:pPr>
        <w:pStyle w:val="af1"/>
        <w:ind w:firstLine="567"/>
        <w:jc w:val="both"/>
        <w:rPr>
          <w:sz w:val="28"/>
          <w:szCs w:val="28"/>
        </w:rPr>
      </w:pPr>
      <w:r w:rsidRPr="000E7BBF">
        <w:rPr>
          <w:sz w:val="28"/>
        </w:rPr>
        <w:t xml:space="preserve">8) </w:t>
      </w:r>
      <w:r w:rsidR="000E3AB6">
        <w:rPr>
          <w:sz w:val="28"/>
          <w:szCs w:val="28"/>
        </w:rPr>
        <w:t>п</w:t>
      </w:r>
      <w:r w:rsidR="000E3AB6" w:rsidRPr="000E3AB6">
        <w:rPr>
          <w:sz w:val="28"/>
          <w:szCs w:val="28"/>
        </w:rPr>
        <w:t>оложением могут определяться иные действия инспектора, предусмотренные федеральными законами о видах контроля, настоящим Положением (пункт 8 части 2 статьи 29</w:t>
      </w:r>
      <w:r w:rsidR="000E3AB6" w:rsidRPr="000E3AB6">
        <w:rPr>
          <w:sz w:val="28"/>
          <w:szCs w:val="28"/>
          <w:lang w:val="ru-RU"/>
        </w:rPr>
        <w:t xml:space="preserve"> Федерального закона</w:t>
      </w:r>
      <w:r w:rsidR="000E3AB6" w:rsidRPr="000E3AB6">
        <w:rPr>
          <w:sz w:val="28"/>
          <w:szCs w:val="28"/>
        </w:rPr>
        <w:t>).</w:t>
      </w:r>
    </w:p>
    <w:p w:rsidR="000E3AB6" w:rsidRPr="000E3AB6" w:rsidRDefault="000E3AB6" w:rsidP="000E3AB6">
      <w:pPr>
        <w:pStyle w:val="af1"/>
        <w:ind w:firstLine="567"/>
        <w:jc w:val="both"/>
        <w:rPr>
          <w:sz w:val="28"/>
          <w:szCs w:val="28"/>
        </w:rPr>
      </w:pPr>
      <w:r w:rsidRPr="000E3AB6">
        <w:rPr>
          <w:sz w:val="28"/>
          <w:szCs w:val="28"/>
        </w:rPr>
        <w:t>Положением 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 (часть 3 статьи 27</w:t>
      </w:r>
      <w:r w:rsidRPr="000E3AB6">
        <w:rPr>
          <w:sz w:val="28"/>
          <w:szCs w:val="28"/>
          <w:lang w:val="ru-RU"/>
        </w:rPr>
        <w:t xml:space="preserve"> Федерального закона</w:t>
      </w:r>
      <w:r w:rsidRPr="000E3AB6">
        <w:rPr>
          <w:sz w:val="28"/>
          <w:szCs w:val="28"/>
        </w:rPr>
        <w:t>).</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w:t>
      </w:r>
      <w:r w:rsidRPr="000E7BBF">
        <w:rPr>
          <w:rFonts w:ascii="Times New Roman" w:hAnsi="Times New Roman"/>
          <w:bCs/>
          <w:sz w:val="28"/>
          <w:szCs w:val="28"/>
        </w:rPr>
        <w:lastRenderedPageBreak/>
        <w:t>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 xml:space="preserve">К отношениям, связанным с осуществлением муниципального контроля  применяются положения Федерального закона.       </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портал государственных и муниципальных услуг</w:t>
      </w:r>
      <w:r w:rsidR="00485554">
        <w:rPr>
          <w:rFonts w:ascii="Times New Roman" w:hAnsi="Times New Roman" w:cs="Times New Roman"/>
          <w:sz w:val="28"/>
          <w:szCs w:val="28"/>
        </w:rPr>
        <w:t xml:space="preserve"> Республики Татарстан</w:t>
      </w:r>
      <w:r w:rsidRPr="000E7BBF">
        <w:rPr>
          <w:rFonts w:ascii="Times New Roman" w:hAnsi="Times New Roman" w:cs="Times New Roman"/>
          <w:sz w:val="28"/>
          <w:szCs w:val="28"/>
        </w:rPr>
        <w:t>.</w:t>
      </w:r>
    </w:p>
    <w:p w:rsidR="000E7BBF" w:rsidRPr="000E7BBF" w:rsidRDefault="000E7BBF" w:rsidP="000E7BBF">
      <w:pPr>
        <w:pStyle w:val="ConsPlusNormal"/>
        <w:ind w:firstLine="709"/>
        <w:jc w:val="both"/>
        <w:rPr>
          <w:sz w:val="28"/>
        </w:rPr>
      </w:pPr>
    </w:p>
    <w:p w:rsidR="000E7BBF" w:rsidRPr="00491098" w:rsidRDefault="000E7BBF" w:rsidP="000E7BBF">
      <w:pPr>
        <w:pStyle w:val="ConsPlusTitle"/>
        <w:ind w:left="1543"/>
        <w:outlineLvl w:val="1"/>
        <w:rPr>
          <w:b w:val="0"/>
        </w:rPr>
      </w:pPr>
      <w:r w:rsidRPr="00491098">
        <w:rPr>
          <w:b w:val="0"/>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 xml:space="preserve">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w:t>
      </w:r>
      <w:r w:rsidRPr="000E7BBF">
        <w:rPr>
          <w:rFonts w:ascii="Times New Roman" w:hAnsi="Times New Roman"/>
          <w:sz w:val="28"/>
        </w:rPr>
        <w:lastRenderedPageBreak/>
        <w:t>учет) сведений, используемых для оценки и управления рисками причинения вреда (ущерба).</w:t>
      </w:r>
    </w:p>
    <w:p w:rsidR="000E7BBF" w:rsidRPr="000E3AB6"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2.2. </w:t>
      </w:r>
      <w:r w:rsidR="000E3AB6" w:rsidRPr="000E3AB6">
        <w:rPr>
          <w:rFonts w:ascii="Times New Roman" w:hAnsi="Times New Roman"/>
          <w:sz w:val="28"/>
          <w:szCs w:val="28"/>
          <w:lang w:val="ru-RU"/>
        </w:rPr>
        <w:t>Перечень</w:t>
      </w:r>
      <w:r w:rsidR="000E3AB6" w:rsidRPr="000E3AB6">
        <w:rPr>
          <w:rFonts w:ascii="Times New Roman" w:hAnsi="Times New Roman"/>
          <w:sz w:val="28"/>
          <w:szCs w:val="28"/>
        </w:rPr>
        <w:t xml:space="preserve">  категорий риска примерный и определяется </w:t>
      </w:r>
      <w:r w:rsidR="000E3AB6" w:rsidRPr="000E3AB6">
        <w:rPr>
          <w:rFonts w:ascii="Times New Roman" w:hAnsi="Times New Roman"/>
          <w:sz w:val="28"/>
          <w:szCs w:val="28"/>
          <w:lang w:val="ru-RU"/>
        </w:rPr>
        <w:t>представительным органом муниципального образования</w:t>
      </w:r>
      <w:r w:rsidR="000E3AB6" w:rsidRPr="000E3AB6">
        <w:rPr>
          <w:rFonts w:ascii="Times New Roman" w:hAnsi="Times New Roman"/>
          <w:sz w:val="28"/>
          <w:szCs w:val="28"/>
        </w:rPr>
        <w:t xml:space="preserve"> самостоятельно </w:t>
      </w:r>
      <w:r w:rsidR="000E3AB6" w:rsidRPr="000E3AB6">
        <w:rPr>
          <w:rFonts w:ascii="Times New Roman" w:hAnsi="Times New Roman"/>
          <w:sz w:val="28"/>
          <w:szCs w:val="28"/>
          <w:lang w:val="ru-RU"/>
        </w:rPr>
        <w:t xml:space="preserve">с учетом </w:t>
      </w:r>
      <w:r w:rsidR="000E3AB6" w:rsidRPr="000E3AB6">
        <w:rPr>
          <w:rFonts w:ascii="Times New Roman" w:hAnsi="Times New Roman"/>
          <w:sz w:val="28"/>
          <w:szCs w:val="28"/>
        </w:rPr>
        <w:t>статьи 23 Федерального закона</w:t>
      </w:r>
      <w:r w:rsidR="000E3AB6">
        <w:rPr>
          <w:rFonts w:ascii="Times New Roman" w:hAnsi="Times New Roman"/>
          <w:sz w:val="28"/>
          <w:szCs w:val="28"/>
          <w:lang w:val="ru-RU"/>
        </w:rPr>
        <w:t>:</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 xml:space="preserve">Критерии отнесения объектов контроля к категориям риска </w:t>
      </w:r>
      <w:r w:rsidRPr="000E7BBF">
        <w:rPr>
          <w:rFonts w:ascii="Times New Roman" w:hAnsi="Times New Roman"/>
          <w:sz w:val="28"/>
          <w:lang w:val="ru-RU"/>
        </w:rPr>
        <w:t xml:space="preserve">                </w:t>
      </w:r>
      <w:r w:rsidRPr="000E7BBF">
        <w:rPr>
          <w:rFonts w:ascii="Times New Roman" w:hAnsi="Times New Roman"/>
          <w:sz w:val="28"/>
        </w:rPr>
        <w:t>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3AB6" w:rsidRDefault="000E7BBF" w:rsidP="000E3AB6">
      <w:pPr>
        <w:widowControl/>
        <w:tabs>
          <w:tab w:val="left" w:pos="1134"/>
        </w:tabs>
        <w:jc w:val="both"/>
        <w:rPr>
          <w:rFonts w:ascii="Times New Roman" w:hAnsi="Times New Roman"/>
          <w:sz w:val="28"/>
        </w:rPr>
      </w:pPr>
    </w:p>
    <w:p w:rsidR="000E7BBF" w:rsidRPr="00491098" w:rsidRDefault="000E7BBF" w:rsidP="000E7BBF">
      <w:pPr>
        <w:widowControl/>
        <w:tabs>
          <w:tab w:val="left" w:pos="1134"/>
        </w:tabs>
        <w:jc w:val="center"/>
        <w:rPr>
          <w:rFonts w:ascii="Times New Roman" w:hAnsi="Times New Roman"/>
          <w:color w:val="auto"/>
          <w:sz w:val="28"/>
        </w:rPr>
      </w:pPr>
      <w:r w:rsidRPr="00491098">
        <w:rPr>
          <w:rFonts w:ascii="Times New Roman" w:hAnsi="Times New Roman"/>
          <w:color w:val="auto"/>
          <w:sz w:val="28"/>
        </w:rPr>
        <w:t xml:space="preserve">3. Виды профилактических мероприятий, которые проводятся при осуществлении муниципального контроля </w:t>
      </w:r>
    </w:p>
    <w:p w:rsidR="000E7BBF" w:rsidRPr="00491098" w:rsidRDefault="000E7BBF" w:rsidP="000E7BBF">
      <w:pPr>
        <w:widowControl/>
        <w:tabs>
          <w:tab w:val="left" w:pos="1134"/>
        </w:tabs>
        <w:jc w:val="both"/>
        <w:rPr>
          <w:rFonts w:ascii="Times New Roman" w:hAnsi="Times New Roman"/>
          <w:sz w:val="28"/>
        </w:rPr>
      </w:pP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0E7BBF" w:rsidRPr="000E7BBF" w:rsidRDefault="000E7BBF" w:rsidP="000E7BBF">
      <w:pPr>
        <w:pStyle w:val="ConsPlusNormal"/>
        <w:ind w:firstLine="709"/>
        <w:jc w:val="both"/>
        <w:rPr>
          <w:sz w:val="28"/>
        </w:rPr>
      </w:pPr>
      <w:r w:rsidRPr="000E7BBF">
        <w:rPr>
          <w:sz w:val="28"/>
        </w:rPr>
        <w:t>1) информирование;</w:t>
      </w:r>
    </w:p>
    <w:p w:rsidR="000E7BBF" w:rsidRPr="000E7BBF" w:rsidRDefault="000E7BBF" w:rsidP="000E7BBF">
      <w:pPr>
        <w:pStyle w:val="ConsPlusNormal"/>
        <w:ind w:firstLine="709"/>
        <w:jc w:val="both"/>
        <w:rPr>
          <w:sz w:val="28"/>
        </w:rPr>
      </w:pPr>
      <w:r w:rsidRPr="000E7BBF">
        <w:rPr>
          <w:sz w:val="28"/>
        </w:rPr>
        <w:t>2) обобщение правоприменительной практики;</w:t>
      </w:r>
    </w:p>
    <w:p w:rsidR="000E7BBF" w:rsidRPr="000E7BBF" w:rsidRDefault="000E7BBF" w:rsidP="000E7BBF">
      <w:pPr>
        <w:pStyle w:val="ConsPlusNormal"/>
        <w:ind w:firstLine="709"/>
        <w:jc w:val="both"/>
        <w:rPr>
          <w:sz w:val="28"/>
        </w:rPr>
      </w:pPr>
      <w:r w:rsidRPr="000E7BBF">
        <w:rPr>
          <w:sz w:val="28"/>
        </w:rPr>
        <w:t>3) объявление предостережения;</w:t>
      </w:r>
    </w:p>
    <w:p w:rsidR="000E7BBF" w:rsidRPr="000E7BBF" w:rsidRDefault="000E7BBF" w:rsidP="000E7BBF">
      <w:pPr>
        <w:pStyle w:val="ConsPlusNormal"/>
        <w:ind w:firstLine="709"/>
        <w:jc w:val="both"/>
        <w:rPr>
          <w:sz w:val="28"/>
        </w:rPr>
      </w:pPr>
      <w:r w:rsidRPr="000E7BBF">
        <w:rPr>
          <w:sz w:val="28"/>
        </w:rPr>
        <w:t>4) консультирование;</w:t>
      </w:r>
    </w:p>
    <w:p w:rsidR="000E7BBF" w:rsidRPr="000E7BBF" w:rsidRDefault="000E7BBF" w:rsidP="000E7BBF">
      <w:pPr>
        <w:pStyle w:val="ConsPlusNormal"/>
        <w:ind w:firstLine="709"/>
        <w:jc w:val="both"/>
        <w:rPr>
          <w:sz w:val="28"/>
        </w:rPr>
      </w:pPr>
      <w:r w:rsidRPr="000E7BBF">
        <w:rPr>
          <w:sz w:val="28"/>
        </w:rPr>
        <w:t>5) профилактический визит.</w:t>
      </w:r>
    </w:p>
    <w:p w:rsidR="000E7BBF" w:rsidRPr="000E7BBF" w:rsidRDefault="000E7BBF" w:rsidP="000E7BBF">
      <w:pPr>
        <w:pStyle w:val="ConsPlusNormal"/>
        <w:ind w:firstLine="709"/>
        <w:jc w:val="both"/>
        <w:rPr>
          <w:sz w:val="28"/>
        </w:rPr>
      </w:pPr>
    </w:p>
    <w:p w:rsidR="000E7BBF" w:rsidRPr="000E7BBF" w:rsidRDefault="000E7BBF" w:rsidP="000E7BBF">
      <w:pPr>
        <w:pStyle w:val="ConsPlusNormal"/>
        <w:ind w:firstLine="0"/>
        <w:jc w:val="center"/>
        <w:rPr>
          <w:sz w:val="28"/>
        </w:rPr>
      </w:pPr>
      <w:r w:rsidRPr="000E7BBF">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lastRenderedPageBreak/>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0E7BBF" w:rsidRDefault="000E7BBF" w:rsidP="000E7BBF">
      <w:pPr>
        <w:widowControl/>
        <w:ind w:firstLine="709"/>
        <w:jc w:val="both"/>
        <w:rPr>
          <w:rFonts w:ascii="Times New Roman" w:hAnsi="Times New Roman"/>
          <w:color w:val="FF0000"/>
          <w:sz w:val="28"/>
        </w:rPr>
      </w:pPr>
      <w:r w:rsidRPr="000E7BBF">
        <w:rPr>
          <w:rFonts w:ascii="Times New Roman" w:hAnsi="Times New Roman"/>
          <w:sz w:val="28"/>
        </w:rPr>
        <w:t xml:space="preserve">Контрольный орган обеспечивает публичное обсуждение проекта доклада. </w:t>
      </w:r>
    </w:p>
    <w:p w:rsidR="000E7BBF" w:rsidRPr="000E7BBF" w:rsidRDefault="000E7BBF"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3E666D" w:rsidRDefault="003E666D" w:rsidP="000E7BBF">
      <w:pPr>
        <w:widowControl/>
        <w:jc w:val="center"/>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3.2. Предостережение о недопустимости нарушения </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0E7BBF">
        <w:rPr>
          <w:rFonts w:ascii="Times New Roman" w:hAnsi="Times New Roman"/>
          <w:sz w:val="28"/>
          <w:szCs w:val="28"/>
          <w:lang w:val="ru-RU"/>
        </w:rPr>
        <w:t xml:space="preserve"> или признаках нарушений обязательных требований и (или) </w:t>
      </w:r>
      <w:r w:rsidRPr="000E7BBF">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0E7BBF">
      <w:pPr>
        <w:pStyle w:val="a8"/>
        <w:widowControl/>
        <w:tabs>
          <w:tab w:val="left" w:pos="1134"/>
        </w:tabs>
        <w:ind w:left="0" w:firstLine="709"/>
        <w:jc w:val="both"/>
        <w:rPr>
          <w:rFonts w:ascii="Times New Roman" w:hAnsi="Times New Roman"/>
          <w:sz w:val="28"/>
          <w:lang w:val="ru-RU"/>
        </w:rPr>
      </w:pPr>
      <w:r w:rsidRPr="00073005">
        <w:rPr>
          <w:rFonts w:ascii="Times New Roman" w:hAnsi="Times New Roman"/>
          <w:sz w:val="28"/>
        </w:rPr>
        <w:t xml:space="preserve">3.2.2. Предостережение </w:t>
      </w:r>
      <w:r w:rsidR="00073005" w:rsidRPr="003E666D">
        <w:rPr>
          <w:rFonts w:ascii="Times New Roman" w:hAnsi="Times New Roman"/>
          <w:sz w:val="28"/>
          <w:lang w:val="ru-RU"/>
        </w:rPr>
        <w:t xml:space="preserve">составляется по форме, </w:t>
      </w:r>
      <w:r w:rsidR="00707B35" w:rsidRPr="003E666D">
        <w:rPr>
          <w:rFonts w:ascii="Times New Roman" w:hAnsi="Times New Roman"/>
          <w:sz w:val="28"/>
          <w:lang w:val="ru-RU"/>
        </w:rPr>
        <w:t>утвержденной п</w:t>
      </w:r>
      <w:r w:rsidR="00073005" w:rsidRPr="003E666D">
        <w:rPr>
          <w:rFonts w:ascii="Times New Roman" w:hAnsi="Times New Roman"/>
          <w:sz w:val="28"/>
          <w:lang w:val="ru-RU"/>
        </w:rPr>
        <w:t>риказом Минэкономразвития России от 31.03.2021 № 151</w:t>
      </w:r>
      <w:r w:rsidR="00707B35" w:rsidRPr="003E666D">
        <w:rPr>
          <w:rFonts w:ascii="Times New Roman" w:hAnsi="Times New Roman"/>
          <w:sz w:val="28"/>
          <w:lang w:val="ru-RU"/>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3.2.3. Контролируемое лицо в течение десяти</w:t>
      </w:r>
      <w:r w:rsidRPr="000E7BBF">
        <w:rPr>
          <w:rStyle w:val="a5"/>
          <w:rFonts w:ascii="Times New Roman" w:hAnsi="Times New Roman"/>
          <w:color w:val="FF0000"/>
          <w:sz w:val="28"/>
        </w:rPr>
        <w:footnoteReference w:id="1"/>
      </w:r>
      <w:r w:rsidRPr="000E7BBF">
        <w:rPr>
          <w:sz w:val="28"/>
        </w:rPr>
        <w:t xml:space="preserve">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0E7BBF">
      <w:pPr>
        <w:pStyle w:val="ConsPlusNormal"/>
        <w:ind w:firstLine="709"/>
        <w:jc w:val="both"/>
        <w:rPr>
          <w:sz w:val="28"/>
        </w:rPr>
      </w:pPr>
      <w:r w:rsidRPr="000E7BBF">
        <w:rPr>
          <w:sz w:val="28"/>
        </w:rPr>
        <w:t xml:space="preserve">3.2.6. Контрольный орган рассматривает возражение в отношении предостережения в течение </w:t>
      </w:r>
      <w:r w:rsidR="00CD50F0">
        <w:rPr>
          <w:sz w:val="28"/>
        </w:rPr>
        <w:t>трид</w:t>
      </w:r>
      <w:r w:rsidR="002F749F">
        <w:rPr>
          <w:sz w:val="28"/>
        </w:rPr>
        <w:t>цати</w:t>
      </w:r>
      <w:r w:rsidRPr="000E7BBF">
        <w:rPr>
          <w:sz w:val="28"/>
        </w:rPr>
        <w:t xml:space="preserve">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отмены </w:t>
      </w:r>
      <w:r w:rsidRPr="000E7BBF">
        <w:rPr>
          <w:rFonts w:ascii="Times New Roman" w:hAnsi="Times New Roman"/>
          <w:strike/>
          <w:sz w:val="28"/>
        </w:rPr>
        <w:t>объявленного</w:t>
      </w:r>
      <w:r w:rsidRPr="000E7BBF">
        <w:rPr>
          <w:rFonts w:ascii="Times New Roman" w:hAnsi="Times New Roman"/>
          <w:sz w:val="28"/>
        </w:rPr>
        <w:t xml:space="preserve">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0E7BBF">
      <w:pPr>
        <w:pStyle w:val="ConsPlusNormal"/>
        <w:ind w:firstLine="709"/>
        <w:jc w:val="both"/>
        <w:rPr>
          <w:sz w:val="28"/>
        </w:rPr>
      </w:pPr>
      <w:r w:rsidRPr="000E7BBF">
        <w:rPr>
          <w:sz w:val="28"/>
        </w:rPr>
        <w:t xml:space="preserve">3.2.8. Контрольный орган информирует контролируемое лицо о результатах рассмотрения возражения не позднее </w:t>
      </w:r>
      <w:r w:rsidR="002F749F">
        <w:rPr>
          <w:sz w:val="28"/>
        </w:rPr>
        <w:t>десяти</w:t>
      </w:r>
      <w:r w:rsidRPr="000E7BBF">
        <w:rPr>
          <w:sz w:val="28"/>
        </w:rPr>
        <w:t xml:space="preserve">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3.3.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0E7BBF">
      <w:pPr>
        <w:pStyle w:val="ConsPlusNormal"/>
        <w:ind w:firstLine="709"/>
        <w:jc w:val="both"/>
        <w:rPr>
          <w:sz w:val="28"/>
        </w:rPr>
      </w:pPr>
      <w:r w:rsidRPr="000E7BBF">
        <w:rPr>
          <w:sz w:val="28"/>
        </w:rPr>
        <w:t>3.3.5. Письменное консультирование контролируемых лиц и их представителей осуществляется по следующим вопросам:</w:t>
      </w:r>
    </w:p>
    <w:p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p>
    <w:p w:rsidR="002F749F" w:rsidRPr="002F749F" w:rsidRDefault="002F749F" w:rsidP="002F749F">
      <w:pPr>
        <w:pStyle w:val="af1"/>
        <w:ind w:firstLine="567"/>
        <w:jc w:val="both"/>
        <w:rPr>
          <w:sz w:val="28"/>
          <w:szCs w:val="28"/>
        </w:rPr>
      </w:pPr>
      <w:r>
        <w:rPr>
          <w:sz w:val="28"/>
          <w:lang w:val="ru-RU"/>
        </w:rPr>
        <w:t xml:space="preserve">  </w:t>
      </w:r>
      <w:r w:rsidR="000E7BBF" w:rsidRPr="000E7BBF">
        <w:rPr>
          <w:sz w:val="28"/>
        </w:rPr>
        <w:t xml:space="preserve">2) </w:t>
      </w:r>
      <w:r w:rsidRPr="002F749F">
        <w:rPr>
          <w:sz w:val="28"/>
          <w:szCs w:val="28"/>
          <w:lang w:val="ru-RU"/>
        </w:rPr>
        <w:t xml:space="preserve">Представительным органом муниципального образования определяется </w:t>
      </w:r>
      <w:r>
        <w:rPr>
          <w:sz w:val="28"/>
          <w:szCs w:val="28"/>
        </w:rPr>
        <w:t>перечень вопросов,</w:t>
      </w:r>
      <w:r w:rsidRPr="002F749F">
        <w:rPr>
          <w:sz w:val="28"/>
          <w:szCs w:val="28"/>
          <w:lang w:val="ru-RU"/>
        </w:rPr>
        <w:t xml:space="preserve"> </w:t>
      </w:r>
      <w:r w:rsidRPr="002F749F">
        <w:rPr>
          <w:sz w:val="28"/>
          <w:szCs w:val="28"/>
        </w:rPr>
        <w:t xml:space="preserve">по которым осуществляется письменное консультирование (часть 3 статьи 50 </w:t>
      </w:r>
      <w:r w:rsidRPr="002F749F">
        <w:rPr>
          <w:sz w:val="28"/>
          <w:szCs w:val="28"/>
          <w:lang w:val="ru-RU"/>
        </w:rPr>
        <w:t>Федерального закона</w:t>
      </w:r>
      <w:r w:rsidRPr="002F749F">
        <w:rPr>
          <w:sz w:val="28"/>
          <w:szCs w:val="28"/>
        </w:rPr>
        <w:t>).</w:t>
      </w:r>
    </w:p>
    <w:p w:rsidR="000E7BBF" w:rsidRPr="000E7BBF" w:rsidRDefault="000E7BBF" w:rsidP="000E7BB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EB7F3D" w:rsidRPr="00073005" w:rsidRDefault="00EB7F3D" w:rsidP="00EB7F3D">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lang w:val="ru-RU"/>
        </w:rPr>
      </w:pP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lastRenderedPageBreak/>
        <w:t xml:space="preserve">4. Контрольные мероприятия, проводимые в рамках </w:t>
      </w:r>
    </w:p>
    <w:p w:rsidR="000E7BBF" w:rsidRPr="00E75804" w:rsidRDefault="000E7BBF" w:rsidP="000E7BBF">
      <w:pPr>
        <w:pStyle w:val="a8"/>
        <w:widowControl/>
        <w:tabs>
          <w:tab w:val="left" w:pos="1134"/>
        </w:tabs>
        <w:ind w:left="0"/>
        <w:jc w:val="center"/>
        <w:rPr>
          <w:rFonts w:ascii="Times New Roman" w:hAnsi="Times New Roman"/>
          <w:sz w:val="28"/>
        </w:rPr>
      </w:pPr>
      <w:r w:rsidRPr="00E75804">
        <w:rPr>
          <w:rFonts w:ascii="Times New Roman" w:hAnsi="Times New Roman"/>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Pr="000E7BBF" w:rsidRDefault="000E7BBF" w:rsidP="000E7BBF">
      <w:pPr>
        <w:widowControl/>
        <w:tabs>
          <w:tab w:val="left" w:pos="1134"/>
        </w:tabs>
        <w:ind w:firstLine="709"/>
        <w:jc w:val="both"/>
        <w:rPr>
          <w:rFonts w:ascii="Times New Roman" w:hAnsi="Times New Roman"/>
          <w:color w:val="auto"/>
          <w:sz w:val="28"/>
        </w:rPr>
      </w:pP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 –</w:t>
      </w:r>
      <w:r w:rsidR="00CD50F0" w:rsidRPr="003E666D">
        <w:rPr>
          <w:sz w:val="28"/>
        </w:rPr>
        <w:t>при взаимодействии</w:t>
      </w:r>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4.1.</w:t>
      </w:r>
      <w:r w:rsidR="00073005" w:rsidRPr="003E666D">
        <w:rPr>
          <w:rFonts w:ascii="Times New Roman" w:hAnsi="Times New Roman"/>
          <w:sz w:val="28"/>
          <w:lang w:val="ru-RU"/>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lang w:val="ru-RU" w:eastAsia="ru-RU"/>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0E7BBF">
      <w:pPr>
        <w:pStyle w:val="a8"/>
        <w:widowControl/>
        <w:tabs>
          <w:tab w:val="left" w:pos="1134"/>
        </w:tabs>
        <w:ind w:left="0" w:firstLine="709"/>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 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 </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w:t>
      </w:r>
      <w:r w:rsidR="00B33824" w:rsidRPr="003E666D">
        <w:rPr>
          <w:rFonts w:ascii="Times New Roman" w:hAnsi="Times New Roman"/>
          <w:sz w:val="28"/>
          <w:lang w:val="ru-RU"/>
        </w:rPr>
        <w:t xml:space="preserve"> по форме, утвержденной приказом Минэкономразвития России от 31.03.2021 № 151</w:t>
      </w:r>
      <w:r w:rsidR="00707B35" w:rsidRPr="003E666D">
        <w:rPr>
          <w:rFonts w:ascii="Times New Roman" w:hAnsi="Times New Roman"/>
          <w:sz w:val="28"/>
          <w:lang w:val="ru-RU"/>
        </w:rPr>
        <w:t xml:space="preserve"> «</w:t>
      </w:r>
      <w:r w:rsidR="00447252" w:rsidRPr="003E666D">
        <w:rPr>
          <w:rFonts w:ascii="Times New Roman" w:hAnsi="Times New Roman"/>
          <w:sz w:val="28"/>
          <w:lang w:val="ru-RU"/>
        </w:rPr>
        <w:t>О типовых формах документов, используемых контрольным (надзорным) органом</w:t>
      </w:r>
      <w:r w:rsidR="00707B35" w:rsidRPr="003E666D">
        <w:rPr>
          <w:rFonts w:ascii="Times New Roman" w:hAnsi="Times New Roman"/>
          <w:sz w:val="28"/>
          <w:lang w:val="ru-RU"/>
        </w:rPr>
        <w:t>»</w:t>
      </w:r>
      <w:r w:rsidR="00B33824" w:rsidRPr="003E666D">
        <w:rPr>
          <w:rFonts w:ascii="Times New Roman" w:hAnsi="Times New Roman"/>
          <w:sz w:val="28"/>
          <w:lang w:val="ru-RU"/>
        </w:rPr>
        <w:t>.</w:t>
      </w:r>
      <w:r w:rsidR="009E1810" w:rsidRPr="003E666D">
        <w:rPr>
          <w:rFonts w:ascii="Times New Roman" w:hAnsi="Times New Roman"/>
          <w:sz w:val="28"/>
          <w:lang w:val="ru-RU"/>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 xml:space="preserve">4.1.9. Оформление акта производится по месту проведения </w:t>
      </w:r>
      <w:r w:rsidRPr="000E7BBF">
        <w:rPr>
          <w:sz w:val="28"/>
        </w:rPr>
        <w:lastRenderedPageBreak/>
        <w:t xml:space="preserve">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w:t>
      </w:r>
      <w:r w:rsidR="00B20D87" w:rsidRPr="00B20D87">
        <w:rPr>
          <w:sz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ConsPlusNormal"/>
        <w:ind w:firstLine="709"/>
        <w:jc w:val="both"/>
        <w:rPr>
          <w:sz w:val="28"/>
        </w:rPr>
      </w:pP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w:t>
      </w:r>
      <w:r w:rsidRPr="000E7BBF">
        <w:rPr>
          <w:rFonts w:ascii="Times New Roman" w:hAnsi="Times New Roman" w:cs="Times New Roman"/>
          <w:sz w:val="28"/>
          <w:szCs w:val="28"/>
        </w:rPr>
        <w:lastRenderedPageBreak/>
        <w:t xml:space="preserve">лицу решение, предусмотренное подпунктом 1 пункта 4.2.1 настоящего Положения, с указанием новых сроков его исполнения.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lang w:val="ru-RU"/>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w:t>
      </w:r>
      <w:r w:rsidRPr="000E7BBF">
        <w:rPr>
          <w:rFonts w:ascii="Times New Roman" w:hAnsi="Times New Roman"/>
          <w:sz w:val="28"/>
          <w:lang w:val="ru-RU"/>
        </w:rPr>
        <w:t xml:space="preserve">высокого </w:t>
      </w:r>
      <w:r w:rsidRPr="000E7BBF">
        <w:rPr>
          <w:rFonts w:ascii="Times New Roman" w:hAnsi="Times New Roman"/>
          <w:sz w:val="28"/>
        </w:rPr>
        <w:t xml:space="preserve">риска, проводятся: </w:t>
      </w:r>
      <w:bookmarkStart w:id="3" w:name="_Hlk74153530"/>
      <w:r w:rsidR="00D91389" w:rsidRPr="00D91389">
        <w:rPr>
          <w:rFonts w:ascii="Times New Roman" w:hAnsi="Times New Roman"/>
          <w:sz w:val="28"/>
        </w:rPr>
        <w:t>один раз в 2 года</w:t>
      </w:r>
      <w:bookmarkEnd w:id="3"/>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D91389" w:rsidRPr="000E7BBF">
        <w:rPr>
          <w:rFonts w:ascii="Times New Roman" w:hAnsi="Times New Roman"/>
          <w:sz w:val="28"/>
          <w:szCs w:val="28"/>
        </w:rPr>
        <w:t>один раз в 3 года</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D91389" w:rsidRPr="00D91389">
        <w:rPr>
          <w:rFonts w:ascii="Times New Roman" w:hAnsi="Times New Roman"/>
          <w:sz w:val="28"/>
        </w:rPr>
        <w:t>один раз в 5 лет</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0E7BBF">
        <w:rPr>
          <w:rFonts w:ascii="Times New Roman" w:hAnsi="Times New Roman"/>
          <w:sz w:val="28"/>
          <w:szCs w:val="28"/>
          <w:lang w:val="ru-RU"/>
        </w:rPr>
        <w:t>,</w:t>
      </w:r>
      <w:r w:rsidRPr="000E7BBF">
        <w:rPr>
          <w:rFonts w:ascii="Times New Roman" w:hAnsi="Times New Roman"/>
          <w:sz w:val="28"/>
          <w:szCs w:val="28"/>
        </w:rPr>
        <w:t xml:space="preserve">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lang w:val="ru-RU" w:eastAsia="ru-RU"/>
        </w:rPr>
      </w:pPr>
      <w:r w:rsidRPr="003E666D">
        <w:rPr>
          <w:rFonts w:ascii="Times New Roman" w:hAnsi="Times New Roman"/>
          <w:sz w:val="28"/>
          <w:szCs w:val="28"/>
          <w:lang w:val="ru-RU" w:eastAsia="ru-RU"/>
        </w:rPr>
        <w:t xml:space="preserve">4.3.5. </w:t>
      </w:r>
      <w:r w:rsidR="00D51165" w:rsidRPr="003E666D">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A930C9">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0E7BBF">
        <w:rPr>
          <w:rFonts w:ascii="Times New Roman" w:hAnsi="Times New Roman"/>
          <w:sz w:val="28"/>
          <w:lang w:val="ru-RU"/>
        </w:rPr>
        <w:t>я</w:t>
      </w:r>
      <w:r w:rsidRPr="000E7BBF">
        <w:rPr>
          <w:rFonts w:ascii="Times New Roman" w:hAnsi="Times New Roman"/>
          <w:sz w:val="28"/>
        </w:rPr>
        <w:t xml:space="preserve"> за соблюдением обязательных требований, выездно</w:t>
      </w:r>
      <w:r w:rsidRPr="000E7BBF">
        <w:rPr>
          <w:rFonts w:ascii="Times New Roman" w:hAnsi="Times New Roman"/>
          <w:sz w:val="28"/>
          <w:lang w:val="ru-RU"/>
        </w:rPr>
        <w:t>го</w:t>
      </w:r>
      <w:r w:rsidRPr="000E7BBF">
        <w:rPr>
          <w:rFonts w:ascii="Times New Roman" w:hAnsi="Times New Roman"/>
          <w:sz w:val="28"/>
        </w:rPr>
        <w:t xml:space="preserve"> обследования.</w:t>
      </w:r>
      <w:r w:rsidRPr="000E7BBF">
        <w:rPr>
          <w:rFonts w:ascii="Times New Roman" w:hAnsi="Times New Roman"/>
          <w:color w:val="FF0000"/>
          <w:sz w:val="28"/>
          <w:vertAlign w:val="superscript"/>
          <w:lang w:val="ru-RU"/>
        </w:rPr>
        <w:t>13</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lastRenderedPageBreak/>
        <w:t xml:space="preserve">4.4.2. </w:t>
      </w:r>
      <w:r w:rsidRPr="000E7BB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0E7BBF">
      <w:pPr>
        <w:pStyle w:val="ConsPlusNormal"/>
        <w:ind w:firstLine="709"/>
        <w:jc w:val="both"/>
        <w:rPr>
          <w:b/>
          <w:color w:val="FF0000"/>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sidRPr="000E7BBF">
        <w:rPr>
          <w:rFonts w:ascii="Times New Roman" w:hAnsi="Times New Roman"/>
          <w:sz w:val="28"/>
        </w:rPr>
        <w:lastRenderedPageBreak/>
        <w:t>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0E7BBF" w:rsidRPr="000E7BBF" w:rsidRDefault="000E7BBF" w:rsidP="000E7BBF">
      <w:pPr>
        <w:pStyle w:val="ConsPlusNormal"/>
        <w:ind w:firstLine="709"/>
        <w:jc w:val="both"/>
        <w:rPr>
          <w:sz w:val="28"/>
        </w:rPr>
      </w:pPr>
      <w:bookmarkStart w:id="4"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4"/>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w:t>
      </w:r>
      <w:r w:rsidRPr="000E7BBF">
        <w:rPr>
          <w:color w:val="FF0000"/>
          <w:sz w:val="28"/>
          <w:vertAlign w:val="superscript"/>
        </w:rPr>
        <w:t>10</w:t>
      </w:r>
      <w:r w:rsidRPr="000E7BBF">
        <w:rPr>
          <w:sz w:val="28"/>
        </w:rPr>
        <w:t xml:space="preserve">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 xml:space="preserve">4.5.9. Акт направляется Контрольным органом контролируемому лицу в срок не позднее </w:t>
      </w:r>
      <w:r w:rsidR="00D91389">
        <w:rPr>
          <w:sz w:val="28"/>
        </w:rPr>
        <w:t>десяти</w:t>
      </w:r>
      <w:r w:rsidRPr="000E7BBF">
        <w:rPr>
          <w:sz w:val="28"/>
        </w:rPr>
        <w:t xml:space="preserve"> рабочих дней после окончания документарной проверки в порядке, предусмотренном статьей 21 Федерального закона.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 Выездная проверка</w:t>
      </w:r>
      <w:r w:rsidRPr="000E7BBF">
        <w:rPr>
          <w:rStyle w:val="a5"/>
          <w:rFonts w:ascii="Times New Roman" w:hAnsi="Times New Roman"/>
          <w:color w:val="FF0000"/>
          <w:sz w:val="28"/>
        </w:rPr>
        <w:footnoteReference w:id="2"/>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0E7BBF">
      <w:pPr>
        <w:pStyle w:val="a8"/>
        <w:widowControl/>
        <w:tabs>
          <w:tab w:val="left" w:pos="1134"/>
        </w:tabs>
        <w:ind w:left="0" w:firstLine="709"/>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4.6.4. Контрольный орган уведомляет контролируемое лицо о проведении выездной проверки не позднее чем за двадцать четыре часа до </w:t>
      </w:r>
      <w:r w:rsidRPr="000E7BBF">
        <w:rPr>
          <w:rFonts w:ascii="Times New Roman" w:hAnsi="Times New Roman"/>
          <w:sz w:val="28"/>
        </w:rPr>
        <w:lastRenderedPageBreak/>
        <w:t>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5"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5"/>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0E7BBF">
      <w:pPr>
        <w:pStyle w:val="ConsPlusNormal"/>
        <w:ind w:firstLine="709"/>
        <w:jc w:val="both"/>
        <w:rPr>
          <w:color w:val="FF0000"/>
          <w:sz w:val="28"/>
        </w:rPr>
      </w:pPr>
      <w:r w:rsidRPr="000E7BBF">
        <w:rPr>
          <w:sz w:val="28"/>
        </w:rPr>
        <w:t xml:space="preserve">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w:t>
      </w:r>
      <w:r w:rsidRPr="000E7BBF">
        <w:rPr>
          <w:sz w:val="28"/>
        </w:rPr>
        <w:lastRenderedPageBreak/>
        <w:t>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1"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0E7BBF">
      <w:pPr>
        <w:pStyle w:val="ConsPlusNormal"/>
        <w:ind w:firstLine="709"/>
        <w:jc w:val="both"/>
        <w:rPr>
          <w:i/>
          <w:color w:val="FF0000"/>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4.7.2. </w:t>
      </w:r>
      <w:r w:rsidRPr="000E7BBF">
        <w:rPr>
          <w:rFonts w:ascii="Times New Roman" w:hAnsi="Times New Roman"/>
          <w:sz w:val="28"/>
        </w:rPr>
        <w:t>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6"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6"/>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D51060" w:rsidRPr="000E7BBF" w:rsidRDefault="00D51060" w:rsidP="000E7BBF">
      <w:pPr>
        <w:pStyle w:val="ConsPlusNormal"/>
        <w:ind w:firstLine="709"/>
        <w:jc w:val="center"/>
        <w:rPr>
          <w:sz w:val="28"/>
        </w:rPr>
      </w:pPr>
    </w:p>
    <w:p w:rsidR="003E666D" w:rsidRDefault="003E666D" w:rsidP="000E7BBF">
      <w:pPr>
        <w:pStyle w:val="ConsPlusNormal"/>
        <w:ind w:firstLine="709"/>
        <w:jc w:val="center"/>
        <w:rPr>
          <w:sz w:val="28"/>
        </w:rPr>
      </w:pPr>
    </w:p>
    <w:p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lang w:val="ru-RU"/>
        </w:rPr>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sidR="00D51060">
        <w:rPr>
          <w:rFonts w:ascii="Times New Roman" w:hAnsi="Times New Roman"/>
          <w:sz w:val="28"/>
          <w:szCs w:val="28"/>
        </w:rPr>
        <w:t xml:space="preserve">данных из сети </w:t>
      </w:r>
      <w:r w:rsidR="00D51060">
        <w:rPr>
          <w:rFonts w:ascii="Times New Roman" w:hAnsi="Times New Roman"/>
          <w:sz w:val="28"/>
          <w:szCs w:val="28"/>
          <w:lang w:val="ru-RU"/>
        </w:rPr>
        <w:t>«</w:t>
      </w:r>
      <w:r w:rsidRPr="000E7BBF">
        <w:rPr>
          <w:rFonts w:ascii="Times New Roman" w:hAnsi="Times New Roman"/>
          <w:sz w:val="28"/>
          <w:szCs w:val="28"/>
        </w:rPr>
        <w:t>Интернет</w:t>
      </w:r>
      <w:r w:rsidR="00D51060">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w:t>
      </w:r>
      <w:r w:rsidRPr="000E7BBF">
        <w:rPr>
          <w:rFonts w:ascii="Times New Roman" w:hAnsi="Times New Roman" w:cs="Times New Roman"/>
          <w:sz w:val="28"/>
          <w:szCs w:val="28"/>
        </w:rPr>
        <w:lastRenderedPageBreak/>
        <w:t>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ConsPlusNormal"/>
        <w:ind w:firstLine="709"/>
        <w:jc w:val="both"/>
        <w:rPr>
          <w:szCs w:val="24"/>
        </w:rPr>
      </w:pPr>
    </w:p>
    <w:p w:rsidR="000E7BBF" w:rsidRPr="000E7BBF" w:rsidRDefault="000E7BBF" w:rsidP="000E7BBF">
      <w:pPr>
        <w:pStyle w:val="ConsPlusNormal"/>
        <w:ind w:firstLine="0"/>
        <w:jc w:val="center"/>
        <w:rPr>
          <w:sz w:val="28"/>
        </w:rPr>
      </w:pPr>
      <w:r w:rsidRPr="000E7BBF">
        <w:rPr>
          <w:sz w:val="28"/>
        </w:rPr>
        <w:t>4.9. Выездное обследование</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Pr="00491098" w:rsidRDefault="000E7BBF" w:rsidP="000E7BBF">
      <w:pPr>
        <w:pStyle w:val="ConsPlusNormal"/>
        <w:ind w:firstLine="0"/>
        <w:jc w:val="center"/>
        <w:rPr>
          <w:sz w:val="28"/>
        </w:rPr>
      </w:pPr>
      <w:r w:rsidRPr="00491098">
        <w:rPr>
          <w:sz w:val="28"/>
        </w:rPr>
        <w:t>5. Досудебное обжалование</w:t>
      </w:r>
      <w:r w:rsidRPr="00491098">
        <w:rPr>
          <w:rStyle w:val="a5"/>
          <w:rFonts w:ascii="Times New Roman" w:hAnsi="Times New Roman"/>
          <w:color w:val="FF0000"/>
          <w:sz w:val="28"/>
        </w:rPr>
        <w:footnoteReference w:id="3"/>
      </w:r>
    </w:p>
    <w:p w:rsidR="000E7BBF" w:rsidRPr="00491098" w:rsidRDefault="000E7BBF" w:rsidP="000E7BBF">
      <w:pPr>
        <w:pStyle w:val="ConsPlusNormal"/>
        <w:ind w:firstLine="709"/>
        <w:jc w:val="center"/>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E7BBF">
        <w:rPr>
          <w:rFonts w:ascii="Times New Roman" w:hAnsi="Times New Roman"/>
          <w:sz w:val="28"/>
        </w:rPr>
        <w:lastRenderedPageBreak/>
        <w:t>муниципального контроля, имеют право на досудебное обжалование</w:t>
      </w:r>
      <w:r w:rsidRPr="000E7BBF">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0E7BBF">
        <w:rPr>
          <w:rFonts w:ascii="Times New Roman" w:hAnsi="Times New Roman"/>
          <w:sz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актов контрольных  мероприятий,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r w:rsidRPr="000E7BBF">
        <w:rPr>
          <w:rStyle w:val="a5"/>
          <w:rFonts w:ascii="Times New Roman" w:hAnsi="Times New Roman"/>
          <w:color w:val="FF0000"/>
          <w:sz w:val="28"/>
          <w:szCs w:val="28"/>
        </w:rPr>
        <w:footnoteReference w:id="4"/>
      </w:r>
      <w:r w:rsidRPr="000E7BBF">
        <w:rPr>
          <w:sz w:val="28"/>
          <w:szCs w:val="28"/>
        </w:rPr>
        <w:t>.</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w:t>
      </w:r>
      <w:r w:rsidRPr="000E7BBF">
        <w:rPr>
          <w:sz w:val="28"/>
        </w:rPr>
        <w:lastRenderedPageBreak/>
        <w:t xml:space="preserve">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11" w:name="Par383"/>
      <w:bookmarkEnd w:id="11"/>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12" w:name="Par390"/>
      <w:bookmarkEnd w:id="12"/>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5.</w:t>
      </w:r>
      <w:r w:rsidRPr="000E7BBF">
        <w:rPr>
          <w:rFonts w:ascii="Times New Roman" w:hAnsi="Times New Roman"/>
          <w:sz w:val="28"/>
          <w:lang w:val="ru-RU"/>
        </w:rPr>
        <w:t>17</w:t>
      </w:r>
      <w:r w:rsidRPr="000E7BBF">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0E7BBF">
        <w:rPr>
          <w:sz w:val="28"/>
        </w:rPr>
        <w:lastRenderedPageBreak/>
        <w:t>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 xml:space="preserve">. По итогам рассмотрения жалобы </w:t>
      </w:r>
      <w:r w:rsidRPr="000E7BBF">
        <w:rPr>
          <w:rFonts w:ascii="Times New Roman" w:hAnsi="Times New Roman"/>
          <w:sz w:val="28"/>
          <w:lang w:val="ru-RU"/>
        </w:rPr>
        <w:t xml:space="preserve">руководитель </w:t>
      </w:r>
      <w:r w:rsidRPr="00DC3C44">
        <w:rPr>
          <w:rFonts w:ascii="Times New Roman" w:hAnsi="Times New Roman"/>
          <w:sz w:val="28"/>
        </w:rPr>
        <w:t>(заместител</w:t>
      </w:r>
      <w:r w:rsidRPr="00DC3C44">
        <w:rPr>
          <w:rFonts w:ascii="Times New Roman" w:hAnsi="Times New Roman"/>
          <w:sz w:val="28"/>
          <w:lang w:val="ru-RU"/>
        </w:rPr>
        <w:t>ь</w:t>
      </w:r>
      <w:r w:rsidRPr="00DC3C44">
        <w:rPr>
          <w:rFonts w:ascii="Times New Roman" w:hAnsi="Times New Roman"/>
          <w:sz w:val="28"/>
        </w:rPr>
        <w:t xml:space="preserve"> руководителя)</w:t>
      </w:r>
      <w:r w:rsidRPr="000E7BBF">
        <w:rPr>
          <w:rFonts w:ascii="Times New Roman" w:hAnsi="Times New Roman"/>
          <w:sz w:val="28"/>
          <w:lang w:val="ru-RU"/>
        </w:rPr>
        <w:t xml:space="preserve"> </w:t>
      </w:r>
      <w:r w:rsidRPr="000E7BBF">
        <w:rPr>
          <w:rFonts w:ascii="Times New Roman" w:hAnsi="Times New Roman"/>
          <w:sz w:val="28"/>
        </w:rPr>
        <w:t>Контрольн</w:t>
      </w:r>
      <w:r w:rsidRPr="000E7BBF">
        <w:rPr>
          <w:rFonts w:ascii="Times New Roman" w:hAnsi="Times New Roman"/>
          <w:sz w:val="28"/>
          <w:lang w:val="ru-RU"/>
        </w:rPr>
        <w:t xml:space="preserve">ого </w:t>
      </w:r>
      <w:r w:rsidRPr="000E7BBF">
        <w:rPr>
          <w:rFonts w:ascii="Times New Roman" w:hAnsi="Times New Roman"/>
          <w:sz w:val="28"/>
        </w:rPr>
        <w:t>орган</w:t>
      </w:r>
      <w:r w:rsidRPr="000E7BBF">
        <w:rPr>
          <w:rFonts w:ascii="Times New Roman" w:hAnsi="Times New Roman"/>
          <w:sz w:val="28"/>
          <w:lang w:val="ru-RU"/>
        </w:rPr>
        <w:t>а</w:t>
      </w:r>
      <w:r w:rsidRPr="000E7BBF">
        <w:rPr>
          <w:rFonts w:ascii="Times New Roman" w:hAnsi="Times New Roman"/>
          <w:sz w:val="28"/>
        </w:rPr>
        <w:t xml:space="preserve">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Pr="000E7BBF" w:rsidRDefault="000E7BBF" w:rsidP="000E7BBF">
      <w:pPr>
        <w:pStyle w:val="ConsPlusNormal"/>
        <w:ind w:firstLine="709"/>
        <w:jc w:val="center"/>
        <w:rPr>
          <w:b/>
          <w:sz w:val="28"/>
          <w:lang w:val="x-none"/>
        </w:rPr>
      </w:pPr>
    </w:p>
    <w:p w:rsidR="00E75804" w:rsidRDefault="00E75804" w:rsidP="000E7BBF">
      <w:pPr>
        <w:pStyle w:val="a8"/>
        <w:widowControl/>
        <w:tabs>
          <w:tab w:val="left" w:pos="1134"/>
        </w:tabs>
        <w:ind w:left="0"/>
        <w:jc w:val="center"/>
        <w:rPr>
          <w:rFonts w:ascii="Times New Roman" w:hAnsi="Times New Roman"/>
          <w:b/>
          <w:sz w:val="28"/>
        </w:rPr>
      </w:pP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t xml:space="preserve">6. Ключевые показатели вида контроля и их целевые значения </w:t>
      </w:r>
    </w:p>
    <w:p w:rsidR="000E7BBF" w:rsidRPr="00E75804" w:rsidRDefault="000E7BBF" w:rsidP="000E7BBF">
      <w:pPr>
        <w:pStyle w:val="a8"/>
        <w:widowControl/>
        <w:tabs>
          <w:tab w:val="left" w:pos="1134"/>
        </w:tabs>
        <w:ind w:left="0"/>
        <w:jc w:val="center"/>
        <w:rPr>
          <w:rFonts w:ascii="Times New Roman" w:hAnsi="Times New Roman"/>
          <w:sz w:val="28"/>
          <w:lang w:val="ru-RU"/>
        </w:rPr>
      </w:pPr>
      <w:r w:rsidRPr="00E75804">
        <w:rPr>
          <w:rFonts w:ascii="Times New Roman" w:hAnsi="Times New Roman"/>
          <w:sz w:val="28"/>
        </w:rPr>
        <w:t>для муниципального контроля</w:t>
      </w:r>
    </w:p>
    <w:p w:rsidR="000E7BBF" w:rsidRPr="00E75804" w:rsidRDefault="000E7BBF" w:rsidP="000E7BBF">
      <w:pPr>
        <w:pStyle w:val="a8"/>
        <w:widowControl/>
        <w:tabs>
          <w:tab w:val="left" w:pos="1134"/>
        </w:tabs>
        <w:ind w:left="0"/>
        <w:jc w:val="center"/>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E75804">
        <w:rPr>
          <w:rFonts w:ascii="Times New Roman" w:hAnsi="Times New Roman"/>
          <w:sz w:val="28"/>
        </w:rPr>
        <w:t>Ключевые показатели муниципального контроля</w:t>
      </w:r>
      <w:r w:rsidRPr="000E7BBF">
        <w:rPr>
          <w:rFonts w:ascii="Times New Roman" w:hAnsi="Times New Roman"/>
          <w:sz w:val="28"/>
        </w:rPr>
        <w:t xml:space="preserve"> </w:t>
      </w:r>
      <w:bookmarkStart w:id="13" w:name="_Hlk73956884"/>
      <w:r w:rsidRPr="000E7BBF">
        <w:rPr>
          <w:rFonts w:ascii="Times New Roman" w:hAnsi="Times New Roman"/>
          <w:sz w:val="28"/>
        </w:rPr>
        <w:t>и их целевые значения, индикативные показатели</w:t>
      </w:r>
      <w:bookmarkEnd w:id="13"/>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Pr="000E7BBF">
        <w:rPr>
          <w:rFonts w:ascii="Times New Roman" w:hAnsi="Times New Roman"/>
          <w:sz w:val="28"/>
          <w:lang w:val="ru-RU"/>
        </w:rPr>
        <w:t>4</w:t>
      </w:r>
      <w:r w:rsidRPr="000E7BBF">
        <w:rPr>
          <w:rFonts w:ascii="Times New Roman" w:hAnsi="Times New Roman"/>
          <w:sz w:val="28"/>
        </w:rPr>
        <w:t xml:space="preserve"> к настоящему Положению.</w:t>
      </w: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Default="000E7BBF"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3E666D" w:rsidRDefault="003E666D" w:rsidP="000E7BBF">
      <w:pPr>
        <w:widowControl/>
        <w:rPr>
          <w:rFonts w:ascii="Times New Roman" w:hAnsi="Times New Roman"/>
          <w:sz w:val="28"/>
          <w:szCs w:val="28"/>
        </w:rPr>
      </w:pPr>
    </w:p>
    <w:p w:rsidR="00E75804" w:rsidRPr="000E7BBF" w:rsidRDefault="00E75804" w:rsidP="000E7BBF">
      <w:pPr>
        <w:widowControl/>
        <w:spacing w:after="200" w:line="276" w:lineRule="auto"/>
        <w:rPr>
          <w:rFonts w:ascii="Times New Roman" w:hAnsi="Times New Roman"/>
          <w:sz w:val="28"/>
          <w:szCs w:val="28"/>
        </w:rPr>
      </w:pPr>
    </w:p>
    <w:p w:rsidR="000E7BBF" w:rsidRPr="000E7BBF" w:rsidRDefault="00834295" w:rsidP="000E7BBF">
      <w:pPr>
        <w:widowControl/>
        <w:ind w:left="4536"/>
        <w:rPr>
          <w:rFonts w:ascii="Times New Roman" w:hAnsi="Times New Roman"/>
          <w:sz w:val="28"/>
          <w:szCs w:val="28"/>
        </w:rPr>
      </w:pPr>
      <w:r>
        <w:rPr>
          <w:rFonts w:ascii="Times New Roman" w:hAnsi="Times New Roman"/>
          <w:sz w:val="28"/>
          <w:szCs w:val="28"/>
        </w:rPr>
        <w:lastRenderedPageBreak/>
        <w:t>При</w:t>
      </w:r>
      <w:r w:rsidR="000E7BBF" w:rsidRPr="000E7BBF">
        <w:rPr>
          <w:rFonts w:ascii="Times New Roman" w:hAnsi="Times New Roman"/>
          <w:sz w:val="28"/>
          <w:szCs w:val="28"/>
        </w:rPr>
        <w:t>ложение 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68451F">
      <w:pPr>
        <w:widowControl/>
        <w:ind w:left="4536"/>
        <w:rPr>
          <w:rFonts w:ascii="Times New Roman" w:hAnsi="Times New Roman"/>
          <w:b/>
          <w:sz w:val="28"/>
        </w:rPr>
      </w:pPr>
      <w:r w:rsidRPr="000E7BBF">
        <w:rPr>
          <w:rFonts w:ascii="Times New Roman" w:hAnsi="Times New Roman"/>
          <w:sz w:val="28"/>
          <w:szCs w:val="28"/>
        </w:rPr>
        <w:t xml:space="preserve">жилищном контроле на территории  </w:t>
      </w:r>
    </w:p>
    <w:p w:rsidR="000E7BBF" w:rsidRPr="000E7BBF" w:rsidRDefault="0068451F" w:rsidP="000E7BBF">
      <w:pPr>
        <w:pStyle w:val="ConsPlusNormal"/>
        <w:spacing w:line="192" w:lineRule="auto"/>
        <w:ind w:left="4535" w:firstLine="0"/>
        <w:outlineLvl w:val="1"/>
        <w:rPr>
          <w:sz w:val="28"/>
        </w:rPr>
      </w:pPr>
      <w:r>
        <w:rPr>
          <w:sz w:val="28"/>
        </w:rPr>
        <w:t>Менделеевского муниципального района</w:t>
      </w: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E75804" w:rsidRDefault="000E7BBF" w:rsidP="000E7BBF">
      <w:pPr>
        <w:pStyle w:val="ConsPlusNormal"/>
        <w:ind w:firstLine="0"/>
        <w:jc w:val="center"/>
        <w:rPr>
          <w:sz w:val="28"/>
        </w:rPr>
      </w:pPr>
      <w:r w:rsidRPr="00E75804">
        <w:rPr>
          <w:sz w:val="28"/>
        </w:rPr>
        <w:t xml:space="preserve">Перечень должностных лиц </w:t>
      </w:r>
      <w:r w:rsidR="0068451F">
        <w:rPr>
          <w:sz w:val="28"/>
        </w:rPr>
        <w:t>Отдела</w:t>
      </w:r>
      <w:r w:rsidR="00E75804">
        <w:rPr>
          <w:sz w:val="28"/>
        </w:rPr>
        <w:t xml:space="preserve"> Исполнительного комитета </w:t>
      </w:r>
      <w:r w:rsidR="0068451F" w:rsidRPr="0068451F">
        <w:rPr>
          <w:sz w:val="28"/>
        </w:rPr>
        <w:t>Менделеевского муниципального района</w:t>
      </w:r>
      <w:r w:rsidRPr="00E75804">
        <w:rPr>
          <w:sz w:val="28"/>
        </w:rPr>
        <w:t xml:space="preserve">, уполномоченных на осуществление муниципального </w:t>
      </w:r>
      <w:r w:rsidR="00E75804" w:rsidRPr="00E75804">
        <w:rPr>
          <w:sz w:val="28"/>
        </w:rPr>
        <w:t>жилищного</w:t>
      </w:r>
      <w:r w:rsidRPr="00E75804">
        <w:rPr>
          <w:sz w:val="28"/>
        </w:rPr>
        <w:t xml:space="preserve"> контроля</w:t>
      </w:r>
      <w:r w:rsidRPr="00E75804">
        <w:rPr>
          <w:rStyle w:val="a5"/>
          <w:rFonts w:ascii="Times New Roman" w:hAnsi="Times New Roman"/>
          <w:color w:val="FF0000"/>
          <w:sz w:val="28"/>
        </w:rPr>
        <w:footnoteReference w:id="5"/>
      </w:r>
      <w:r w:rsidRPr="00E75804">
        <w:rPr>
          <w:sz w:val="28"/>
        </w:rPr>
        <w:t xml:space="preserve"> </w:t>
      </w:r>
    </w:p>
    <w:p w:rsidR="000E7BBF" w:rsidRPr="00E75804"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0E7BBF" w:rsidRPr="0068451F" w:rsidRDefault="00E75804" w:rsidP="0068451F">
      <w:pPr>
        <w:pStyle w:val="ConsPlusNormal"/>
        <w:numPr>
          <w:ilvl w:val="0"/>
          <w:numId w:val="8"/>
        </w:numPr>
        <w:jc w:val="both"/>
        <w:rPr>
          <w:sz w:val="28"/>
        </w:rPr>
      </w:pPr>
      <w:r>
        <w:rPr>
          <w:sz w:val="28"/>
        </w:rPr>
        <w:t>Главный</w:t>
      </w:r>
      <w:r w:rsidR="0068451F">
        <w:rPr>
          <w:sz w:val="28"/>
        </w:rPr>
        <w:t xml:space="preserve"> специалист Отдела </w:t>
      </w:r>
      <w:r w:rsidR="0068451F" w:rsidRPr="0068451F">
        <w:rPr>
          <w:sz w:val="28"/>
        </w:rPr>
        <w:t xml:space="preserve"> </w:t>
      </w:r>
      <w:r w:rsidRPr="0068451F">
        <w:rPr>
          <w:sz w:val="28"/>
        </w:rPr>
        <w:t xml:space="preserve"> </w:t>
      </w:r>
    </w:p>
    <w:p w:rsidR="000E7BBF" w:rsidRPr="000E7BBF" w:rsidRDefault="000E7BBF" w:rsidP="0068451F">
      <w:pPr>
        <w:pStyle w:val="ConsPlusNormal"/>
        <w:jc w:val="both"/>
        <w:rPr>
          <w:sz w:val="28"/>
        </w:rPr>
      </w:pPr>
      <w:r w:rsidRPr="000E7BBF">
        <w:rPr>
          <w:sz w:val="28"/>
        </w:rPr>
        <w:t>2.</w:t>
      </w:r>
      <w:r w:rsidR="0068451F">
        <w:rPr>
          <w:sz w:val="28"/>
        </w:rPr>
        <w:t xml:space="preserve">  Заместитель начальника Отдела</w:t>
      </w:r>
    </w:p>
    <w:p w:rsidR="000E7BBF" w:rsidRPr="000E7BBF" w:rsidRDefault="000E7BBF" w:rsidP="000E7BBF">
      <w:pPr>
        <w:pStyle w:val="ConsPlusNormal"/>
        <w:jc w:val="both"/>
        <w:rPr>
          <w:sz w:val="28"/>
        </w:rPr>
      </w:pPr>
      <w:r w:rsidRPr="000E7BBF">
        <w:rPr>
          <w:sz w:val="28"/>
        </w:rPr>
        <w:t>3.</w:t>
      </w:r>
      <w:r w:rsidR="0068451F">
        <w:rPr>
          <w:sz w:val="28"/>
        </w:rPr>
        <w:t xml:space="preserve">  Начальник Отдела</w:t>
      </w: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spacing w:line="192" w:lineRule="auto"/>
        <w:ind w:left="4535" w:firstLine="0"/>
        <w:outlineLvl w:val="1"/>
        <w:rPr>
          <w:sz w:val="28"/>
          <w:szCs w:val="28"/>
        </w:rPr>
      </w:pPr>
      <w:r w:rsidRPr="000E7BBF">
        <w:rPr>
          <w:i/>
        </w:rPr>
        <w:br w:type="page"/>
      </w:r>
      <w:r w:rsidRPr="000E7BBF">
        <w:rPr>
          <w:sz w:val="28"/>
          <w:szCs w:val="28"/>
        </w:rPr>
        <w:lastRenderedPageBreak/>
        <w:t>Приложение 2</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68451F" w:rsidRPr="000E7BBF" w:rsidRDefault="000E7BBF" w:rsidP="0068451F">
      <w:pPr>
        <w:pStyle w:val="ConsPlusNormal"/>
        <w:spacing w:line="192" w:lineRule="auto"/>
        <w:ind w:left="4535" w:firstLine="0"/>
        <w:outlineLvl w:val="1"/>
        <w:rPr>
          <w:sz w:val="28"/>
        </w:rPr>
      </w:pPr>
      <w:r w:rsidRPr="000E7BBF">
        <w:rPr>
          <w:sz w:val="28"/>
          <w:szCs w:val="28"/>
        </w:rPr>
        <w:t>ж</w:t>
      </w:r>
      <w:r w:rsidR="00E75804">
        <w:rPr>
          <w:sz w:val="28"/>
          <w:szCs w:val="28"/>
        </w:rPr>
        <w:t xml:space="preserve">илищном контроле на территории </w:t>
      </w:r>
      <w:r w:rsidR="0068451F">
        <w:rPr>
          <w:sz w:val="28"/>
        </w:rPr>
        <w:t>Менделеевского муниципального района</w:t>
      </w:r>
    </w:p>
    <w:p w:rsidR="000E7BBF" w:rsidRPr="000E7BBF" w:rsidRDefault="000E7BBF" w:rsidP="000E7BBF">
      <w:pPr>
        <w:widowControl/>
        <w:ind w:left="4536"/>
        <w:rPr>
          <w:rFonts w:ascii="Times New Roman" w:hAnsi="Times New Roman"/>
          <w:sz w:val="28"/>
          <w:szCs w:val="28"/>
          <w:vertAlign w:val="superscript"/>
        </w:rPr>
      </w:pPr>
    </w:p>
    <w:p w:rsidR="000E7BBF" w:rsidRPr="000E7BBF" w:rsidRDefault="000E7BBF" w:rsidP="000E7BBF">
      <w:pPr>
        <w:pStyle w:val="ConsPlusNormal"/>
        <w:spacing w:line="192" w:lineRule="auto"/>
        <w:ind w:left="4535" w:firstLine="0"/>
        <w:outlineLvl w:val="1"/>
        <w:rPr>
          <w:i/>
        </w:rPr>
      </w:pPr>
    </w:p>
    <w:p w:rsidR="00D51060" w:rsidRDefault="00D51060" w:rsidP="00D51060">
      <w:pPr>
        <w:ind w:firstLine="709"/>
        <w:jc w:val="both"/>
        <w:rPr>
          <w:rFonts w:ascii="Times New Roman" w:hAnsi="Times New Roman"/>
          <w:sz w:val="28"/>
          <w:szCs w:val="28"/>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r w:rsidR="00834295" w:rsidRPr="003E666D">
        <w:rPr>
          <w:rStyle w:val="a5"/>
          <w:rFonts w:ascii="Times New Roman" w:hAnsi="Times New Roman"/>
          <w:color w:val="FF0000"/>
          <w:sz w:val="28"/>
          <w:szCs w:val="28"/>
        </w:rPr>
        <w:footnoteReference w:id="6"/>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w:t>
      </w:r>
      <w:r w:rsidR="00156FED">
        <w:rPr>
          <w:rFonts w:ascii="Times New Roman" w:hAnsi="Times New Roman"/>
          <w:sz w:val="28"/>
          <w:szCs w:val="28"/>
        </w:rPr>
        <w:lastRenderedPageBreak/>
        <w:t>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0E7BBF" w:rsidRPr="00D51060" w:rsidRDefault="000E7BBF" w:rsidP="00D51060">
      <w:pPr>
        <w:pStyle w:val="ConsPlusNormal"/>
        <w:spacing w:line="192" w:lineRule="auto"/>
        <w:ind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Default="000E7BBF"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Pr="000E7BBF" w:rsidRDefault="003E666D"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68451F" w:rsidRDefault="0068451F" w:rsidP="000E7BBF">
      <w:pPr>
        <w:pStyle w:val="ConsPlusNormal"/>
        <w:spacing w:line="192" w:lineRule="auto"/>
        <w:ind w:left="4535" w:firstLine="0"/>
        <w:outlineLvl w:val="1"/>
        <w:rPr>
          <w:sz w:val="28"/>
          <w:szCs w:val="28"/>
        </w:rPr>
      </w:pPr>
    </w:p>
    <w:p w:rsidR="0068451F" w:rsidRDefault="0068451F" w:rsidP="000E7BBF">
      <w:pPr>
        <w:pStyle w:val="ConsPlusNormal"/>
        <w:spacing w:line="192" w:lineRule="auto"/>
        <w:ind w:left="4535" w:firstLine="0"/>
        <w:outlineLvl w:val="1"/>
        <w:rPr>
          <w:sz w:val="28"/>
          <w:szCs w:val="28"/>
        </w:rPr>
      </w:pPr>
    </w:p>
    <w:p w:rsidR="0068451F" w:rsidRDefault="0068451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r w:rsidRPr="000E7BBF">
        <w:rPr>
          <w:sz w:val="28"/>
          <w:szCs w:val="28"/>
        </w:rPr>
        <w:lastRenderedPageBreak/>
        <w:t>Приложение 3</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68451F" w:rsidRPr="000E7BBF" w:rsidRDefault="000E7BBF" w:rsidP="0068451F">
      <w:pPr>
        <w:pStyle w:val="ConsPlusNormal"/>
        <w:spacing w:line="192" w:lineRule="auto"/>
        <w:ind w:left="4535" w:firstLine="0"/>
        <w:outlineLvl w:val="1"/>
        <w:rPr>
          <w:sz w:val="28"/>
        </w:rPr>
      </w:pPr>
      <w:r w:rsidRPr="000E7BBF">
        <w:rPr>
          <w:sz w:val="28"/>
          <w:szCs w:val="28"/>
        </w:rPr>
        <w:t xml:space="preserve">жилищном контроле на территории  </w:t>
      </w:r>
      <w:r w:rsidR="0068451F">
        <w:rPr>
          <w:sz w:val="28"/>
        </w:rPr>
        <w:t>Менделеевского муниципального района</w:t>
      </w:r>
    </w:p>
    <w:p w:rsidR="000E7BBF" w:rsidRPr="000E7BBF" w:rsidRDefault="000E7BBF" w:rsidP="00E75804">
      <w:pPr>
        <w:widowControl/>
        <w:ind w:left="4536"/>
        <w:rPr>
          <w:shd w:val="clear" w:color="auto" w:fill="F1C100"/>
        </w:rPr>
      </w:pPr>
    </w:p>
    <w:p w:rsidR="000E7BBF" w:rsidRPr="000E7BBF" w:rsidRDefault="000E7BBF" w:rsidP="000E7BBF">
      <w:pPr>
        <w:jc w:val="center"/>
        <w:rPr>
          <w:rFonts w:ascii="Times New Roman" w:hAnsi="Times New Roman"/>
          <w:b/>
          <w:bCs/>
          <w:sz w:val="28"/>
          <w:szCs w:val="28"/>
        </w:rPr>
      </w:pPr>
    </w:p>
    <w:p w:rsidR="000E7BBF" w:rsidRPr="000E7BBF" w:rsidRDefault="000E7BBF" w:rsidP="000E7BBF">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00733FF8" w:rsidRPr="003E666D">
        <w:rPr>
          <w:rStyle w:val="a5"/>
          <w:rFonts w:ascii="Times New Roman" w:hAnsi="Times New Roman"/>
          <w:bCs/>
          <w:color w:val="FF0000"/>
          <w:sz w:val="28"/>
          <w:szCs w:val="28"/>
        </w:rPr>
        <w:footnoteReference w:id="7"/>
      </w:r>
      <w:r w:rsidRPr="00733FF8">
        <w:rPr>
          <w:rFonts w:ascii="Times New Roman" w:hAnsi="Times New Roman"/>
          <w:bCs/>
          <w:color w:val="FF0000"/>
          <w:sz w:val="28"/>
          <w:szCs w:val="28"/>
        </w:rPr>
        <w:t xml:space="preserve"> </w:t>
      </w:r>
      <w:r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w:t>
      </w:r>
      <w:r w:rsidRPr="000E7BBF">
        <w:rPr>
          <w:rFonts w:ascii="Times New Roman" w:hAnsi="Times New Roman"/>
          <w:sz w:val="28"/>
          <w:szCs w:val="28"/>
        </w:rPr>
        <w:lastRenderedPageBreak/>
        <w:t>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163501">
          <w:pgSz w:w="11906" w:h="16838"/>
          <w:pgMar w:top="567" w:right="1276" w:bottom="851" w:left="1559" w:header="709" w:footer="709" w:gutter="0"/>
          <w:pgNumType w:start="1"/>
          <w:cols w:space="720"/>
          <w:titlePg/>
          <w:docGrid w:linePitch="272"/>
        </w:sectPr>
      </w:pPr>
    </w:p>
    <w:p w:rsidR="000E7BBF" w:rsidRPr="000E7BBF" w:rsidRDefault="000E7BBF"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0E7BBF" w:rsidRPr="000E7BBF"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68451F" w:rsidRPr="000E7BBF" w:rsidRDefault="0068451F" w:rsidP="0068451F">
      <w:pPr>
        <w:pStyle w:val="ConsPlusNormal"/>
        <w:spacing w:line="192" w:lineRule="auto"/>
        <w:ind w:left="4535" w:firstLine="0"/>
        <w:outlineLvl w:val="1"/>
        <w:rPr>
          <w:sz w:val="28"/>
        </w:rPr>
      </w:pPr>
      <w:r>
        <w:rPr>
          <w:sz w:val="28"/>
        </w:rPr>
        <w:t>Менделеевского муниципального района</w:t>
      </w: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00733FF8" w:rsidRPr="003E666D">
        <w:rPr>
          <w:rStyle w:val="a5"/>
          <w:rFonts w:ascii="Times New Roman" w:hAnsi="Times New Roman"/>
          <w:color w:val="FF0000"/>
          <w:sz w:val="28"/>
          <w:szCs w:val="28"/>
        </w:rPr>
        <w:footnoteReference w:id="8"/>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156FED" w:rsidRPr="00C43A2A" w:rsidTr="00834295">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156FED" w:rsidRPr="00C43A2A" w:rsidTr="00834295">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834295">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w:t>
            </w:r>
            <w:r w:rsidRPr="0019053D">
              <w:rPr>
                <w:rFonts w:ascii="Times New Roman" w:hAnsi="Times New Roman"/>
              </w:rPr>
              <w:lastRenderedPageBreak/>
              <w:t>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Сп*100/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w:t>
            </w:r>
            <w:r w:rsidRPr="0019053D">
              <w:rPr>
                <w:rFonts w:ascii="Times New Roman" w:hAnsi="Times New Roman"/>
              </w:rPr>
              <w:lastRenderedPageBreak/>
              <w:t xml:space="preserve">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журнал распоряжений, реестр проверок статистические данные (</w:t>
            </w:r>
            <w:r w:rsidRPr="0019053D">
              <w:rPr>
                <w:rFonts w:ascii="Times New Roman" w:hAnsi="Times New Roman"/>
                <w:bCs/>
              </w:rPr>
              <w:t>Волгоградстат)</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 результатам проверок</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834295">
        <w:trPr>
          <w:trHeight w:val="186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Пву*100% / Пок</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ПРн*100% / ПРо</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156FED" w:rsidRPr="0019053D" w:rsidRDefault="00156FED" w:rsidP="00834295">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Ппн*100%  / Пок</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156FED" w:rsidRPr="0019053D" w:rsidRDefault="00156FED" w:rsidP="00834295">
            <w:pPr>
              <w:jc w:val="center"/>
              <w:rPr>
                <w:rFonts w:ascii="Times New Roman" w:hAnsi="Times New Roman"/>
              </w:rPr>
            </w:pPr>
            <w:r w:rsidRPr="0019053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trHeight w:val="1381"/>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w:t>
            </w:r>
            <w:r w:rsidRPr="0019053D">
              <w:rPr>
                <w:rFonts w:ascii="Times New Roman" w:hAnsi="Times New Roman"/>
              </w:rPr>
              <w:lastRenderedPageBreak/>
              <w:t>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Псн*100%  /Пок</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w:t>
            </w:r>
            <w:r w:rsidRPr="0019053D">
              <w:rPr>
                <w:rFonts w:ascii="Times New Roman" w:hAnsi="Times New Roman"/>
              </w:rPr>
              <w:lastRenderedPageBreak/>
              <w:t xml:space="preserve">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Пок-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lastRenderedPageBreak/>
              <w:t>2.2.1.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ПРМБВн*100%  / ПРМБВо</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156FED" w:rsidRPr="0019053D" w:rsidRDefault="00156FED" w:rsidP="00156FED">
      <w:pPr>
        <w:pStyle w:val="ConsPlusNormal"/>
        <w:ind w:firstLine="0"/>
        <w:jc w:val="both"/>
        <w:rPr>
          <w:sz w:val="20"/>
          <w:szCs w:val="20"/>
        </w:rPr>
      </w:pPr>
    </w:p>
    <w:p w:rsidR="00156FED" w:rsidRPr="0019053D" w:rsidRDefault="00156FED" w:rsidP="00156FED">
      <w:pPr>
        <w:spacing w:after="360"/>
        <w:jc w:val="center"/>
        <w:outlineLvl w:val="0"/>
        <w:rPr>
          <w:rFonts w:ascii="Times New Roman" w:hAnsi="Times New Roman"/>
          <w:b/>
        </w:rPr>
      </w:pPr>
    </w:p>
    <w:p w:rsidR="00156FED" w:rsidRPr="0019053D" w:rsidRDefault="00156FED" w:rsidP="00156FED">
      <w:pPr>
        <w:widowControl/>
        <w:spacing w:after="200" w:line="276" w:lineRule="auto"/>
        <w:rPr>
          <w:rFonts w:ascii="Times New Roman" w:hAnsi="Times New Roman"/>
        </w:rPr>
      </w:pPr>
    </w:p>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83" w:rsidRDefault="00725183" w:rsidP="000E7BBF">
      <w:r>
        <w:separator/>
      </w:r>
    </w:p>
  </w:endnote>
  <w:endnote w:type="continuationSeparator" w:id="0">
    <w:p w:rsidR="00725183" w:rsidRDefault="00725183"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83" w:rsidRDefault="00725183" w:rsidP="000E7BBF">
      <w:r>
        <w:separator/>
      </w:r>
    </w:p>
  </w:footnote>
  <w:footnote w:type="continuationSeparator" w:id="0">
    <w:p w:rsidR="00725183" w:rsidRDefault="00725183" w:rsidP="000E7BBF">
      <w:r>
        <w:continuationSeparator/>
      </w:r>
    </w:p>
  </w:footnote>
  <w:footnote w:id="1">
    <w:p w:rsidR="00163501" w:rsidRPr="00850035" w:rsidRDefault="00163501" w:rsidP="000E7BBF">
      <w:pPr>
        <w:pStyle w:val="af1"/>
        <w:ind w:firstLine="567"/>
        <w:jc w:val="both"/>
        <w:rPr>
          <w:color w:val="FF0000"/>
          <w:lang w:val="ru-RU"/>
        </w:rPr>
      </w:pPr>
    </w:p>
  </w:footnote>
  <w:footnote w:id="2">
    <w:p w:rsidR="00163501" w:rsidRDefault="00163501" w:rsidP="00D51060">
      <w:pPr>
        <w:pStyle w:val="af1"/>
        <w:ind w:firstLine="567"/>
        <w:jc w:val="both"/>
        <w:rPr>
          <w:color w:val="FF0000"/>
          <w:lang w:val="ru-RU"/>
        </w:rPr>
      </w:pPr>
      <w:r w:rsidRPr="00D51060">
        <w:rPr>
          <w:rStyle w:val="a5"/>
          <w:rFonts w:ascii="Times New Roman" w:hAnsi="Times New Roman"/>
          <w:color w:val="FF0000"/>
        </w:rPr>
        <w:footnoteRef/>
      </w:r>
      <w:r w:rsidRPr="00D51060">
        <w:rPr>
          <w:color w:val="FF0000"/>
        </w:rPr>
        <w:t xml:space="preserve"> В силу частей 4 и 9 статьи 73</w:t>
      </w:r>
      <w:r w:rsidRPr="00D51060">
        <w:rPr>
          <w:color w:val="FF0000"/>
          <w:lang w:val="ru-RU"/>
        </w:rPr>
        <w:t xml:space="preserve"> Федерального закона</w:t>
      </w:r>
      <w:r w:rsidRPr="00D51060">
        <w:rPr>
          <w:color w:val="FF0000"/>
        </w:rPr>
        <w:t xml:space="preserve"> Положением о виде контроля </w:t>
      </w:r>
      <w:r w:rsidRPr="00D51060">
        <w:rPr>
          <w:color w:val="FF0000"/>
          <w:u w:val="single"/>
        </w:rPr>
        <w:t>могут</w:t>
      </w:r>
      <w:r w:rsidRPr="00D51060">
        <w:rPr>
          <w:color w:val="FF0000"/>
        </w:rPr>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163501" w:rsidRPr="00D51060" w:rsidRDefault="00163501" w:rsidP="00D51060">
      <w:pPr>
        <w:pStyle w:val="af1"/>
        <w:ind w:firstLine="567"/>
        <w:jc w:val="both"/>
      </w:pPr>
      <w:r w:rsidRPr="00D51060">
        <w:rPr>
          <w:color w:val="FF0000"/>
        </w:rPr>
        <w:t xml:space="preserve">Положением о виде контроля </w:t>
      </w:r>
      <w:r w:rsidRPr="00D51060">
        <w:rPr>
          <w:color w:val="FF0000"/>
          <w:u w:val="single"/>
        </w:rPr>
        <w:t>может</w:t>
      </w:r>
      <w:r w:rsidRPr="00D51060">
        <w:rPr>
          <w:color w:val="FF0000"/>
        </w:rPr>
        <w:t xml:space="preserve"> предусматриваться совершение в сокращенном объеме отдельных контрольных (надзорных) действий при проведении выездной проверки в отношении</w:t>
      </w:r>
      <w:r w:rsidRPr="00D51060">
        <w:rPr>
          <w:color w:val="4F81BD"/>
        </w:rPr>
        <w:t xml:space="preserve"> </w:t>
      </w:r>
      <w:r w:rsidRPr="00D51060">
        <w:rPr>
          <w:color w:val="FF0000"/>
        </w:rPr>
        <w:t>объектов контроля, отнесенных к определенным категориям риска причинения вреда (ущерба) охраняемым законом ценностям.</w:t>
      </w:r>
    </w:p>
  </w:footnote>
  <w:footnote w:id="3">
    <w:p w:rsidR="00163501" w:rsidRPr="00D51060" w:rsidRDefault="00163501" w:rsidP="000E7BBF">
      <w:pPr>
        <w:pStyle w:val="af1"/>
        <w:ind w:firstLine="567"/>
        <w:jc w:val="both"/>
      </w:pPr>
      <w:r w:rsidRPr="00D51060">
        <w:rPr>
          <w:rStyle w:val="a5"/>
          <w:rFonts w:ascii="Times New Roman" w:hAnsi="Times New Roman"/>
          <w:color w:val="FF0000"/>
        </w:rPr>
        <w:footnoteRef/>
      </w:r>
      <w:r w:rsidRPr="00D51060">
        <w:rPr>
          <w:color w:val="FF0000"/>
        </w:rPr>
        <w:t xml:space="preserve"> Положением </w:t>
      </w:r>
      <w:r w:rsidRPr="00D51060">
        <w:rPr>
          <w:color w:val="FF0000"/>
          <w:u w:val="single"/>
        </w:rPr>
        <w:t>может быть установлено</w:t>
      </w:r>
      <w:r w:rsidRPr="00D51060">
        <w:rPr>
          <w:color w:val="FF0000"/>
        </w:rP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w:t>
      </w:r>
      <w:r w:rsidRPr="00D51060">
        <w:rPr>
          <w:color w:val="FF0000"/>
          <w:lang w:val="ru-RU"/>
        </w:rPr>
        <w:t xml:space="preserve"> Федерального закона</w:t>
      </w:r>
      <w:r w:rsidRPr="00D51060">
        <w:rPr>
          <w:color w:val="FF0000"/>
        </w:rPr>
        <w:t>).</w:t>
      </w:r>
    </w:p>
  </w:footnote>
  <w:footnote w:id="4">
    <w:p w:rsidR="00163501" w:rsidRPr="00D51060" w:rsidRDefault="00163501" w:rsidP="000E7BBF">
      <w:pPr>
        <w:pStyle w:val="af1"/>
        <w:ind w:firstLine="567"/>
        <w:jc w:val="both"/>
        <w:rPr>
          <w:color w:val="FF0000"/>
        </w:rPr>
      </w:pPr>
      <w:r w:rsidRPr="00D51060">
        <w:rPr>
          <w:rStyle w:val="a5"/>
          <w:rFonts w:ascii="Times New Roman" w:hAnsi="Times New Roman"/>
          <w:color w:val="FF0000"/>
        </w:rPr>
        <w:footnoteRef/>
      </w:r>
      <w:r w:rsidRPr="00D51060">
        <w:rPr>
          <w:color w:val="FF0000"/>
        </w:rPr>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w:t>
      </w:r>
      <w:r w:rsidRPr="00D51060">
        <w:rPr>
          <w:color w:val="FF0000"/>
          <w:lang w:val="ru-RU"/>
        </w:rPr>
        <w:t>Федерального закона</w:t>
      </w:r>
      <w:r w:rsidRPr="00D51060">
        <w:rPr>
          <w:color w:val="FF0000"/>
        </w:rPr>
        <w:t>)</w:t>
      </w:r>
    </w:p>
  </w:footnote>
  <w:footnote w:id="5">
    <w:p w:rsidR="00163501" w:rsidRPr="00156FED" w:rsidRDefault="00163501" w:rsidP="000E7BBF">
      <w:pPr>
        <w:pStyle w:val="af1"/>
        <w:ind w:firstLine="567"/>
        <w:jc w:val="both"/>
        <w:rPr>
          <w:color w:val="FF0000"/>
          <w:lang w:val="ru-RU"/>
        </w:rPr>
      </w:pPr>
      <w:r w:rsidRPr="00156FED">
        <w:rPr>
          <w:rStyle w:val="a5"/>
          <w:rFonts w:ascii="Times New Roman" w:hAnsi="Times New Roman"/>
          <w:color w:val="FF0000"/>
        </w:rPr>
        <w:footnoteRef/>
      </w:r>
      <w:r w:rsidRPr="00156FED">
        <w:rPr>
          <w:color w:val="FF0000"/>
        </w:rPr>
        <w:t xml:space="preserve"> </w:t>
      </w:r>
      <w:r w:rsidRPr="00156FED">
        <w:rPr>
          <w:color w:val="FF0000"/>
          <w:lang w:val="ru-RU"/>
        </w:rPr>
        <w:t>Указываются наименование должности, фамилия, имя, отчество (при наличии) уполномоченного лица.</w:t>
      </w:r>
    </w:p>
  </w:footnote>
  <w:footnote w:id="6">
    <w:p w:rsidR="00163501" w:rsidRPr="00834295" w:rsidRDefault="00163501" w:rsidP="00834295">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критерии отнесения объектов контроля к категориям рисков носят примерный характер.</w:t>
      </w:r>
    </w:p>
    <w:p w:rsidR="00163501" w:rsidRPr="00834295" w:rsidRDefault="00163501">
      <w:pPr>
        <w:pStyle w:val="af1"/>
        <w:rPr>
          <w:color w:val="FF0000"/>
          <w:lang w:val="ru-RU"/>
        </w:rPr>
      </w:pPr>
    </w:p>
  </w:footnote>
  <w:footnote w:id="7">
    <w:p w:rsidR="00163501" w:rsidRPr="00733FF8" w:rsidRDefault="00163501" w:rsidP="00733FF8">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наименования и показатели индикаторов риска, параметры, показатели нормального состояния для выбранных параметров (критерии оценки), единицы измерения носят примерный характер.</w:t>
      </w:r>
    </w:p>
    <w:p w:rsidR="00163501" w:rsidRPr="00733FF8" w:rsidRDefault="00163501">
      <w:pPr>
        <w:pStyle w:val="af1"/>
        <w:rPr>
          <w:lang w:val="ru-RU"/>
        </w:rPr>
      </w:pPr>
    </w:p>
  </w:footnote>
  <w:footnote w:id="8">
    <w:p w:rsidR="00163501" w:rsidRPr="00733FF8" w:rsidRDefault="00163501" w:rsidP="00733FF8">
      <w:pPr>
        <w:pStyle w:val="af1"/>
        <w:ind w:firstLine="567"/>
        <w:jc w:val="both"/>
        <w:rPr>
          <w:color w:val="FF0000"/>
          <w:lang w:val="ru-RU"/>
        </w:rPr>
      </w:pPr>
      <w:r w:rsidRPr="003E666D">
        <w:rPr>
          <w:rStyle w:val="a5"/>
          <w:rFonts w:ascii="Times New Roman" w:hAnsi="Times New Roman"/>
          <w:color w:val="FF0000"/>
        </w:rPr>
        <w:footnoteRef/>
      </w:r>
      <w:r w:rsidRPr="003E666D">
        <w:rPr>
          <w:color w:val="FF0000"/>
        </w:rPr>
        <w:t xml:space="preserve"> </w:t>
      </w:r>
      <w:r w:rsidRPr="003E666D">
        <w:rPr>
          <w:color w:val="FF0000"/>
          <w:lang w:val="ru-RU"/>
        </w:rPr>
        <w:t>Указанные ключевые</w:t>
      </w:r>
      <w:r w:rsidRPr="003E666D">
        <w:rPr>
          <w:color w:val="FF0000"/>
        </w:rPr>
        <w:t xml:space="preserve"> показатели вида контроля и их целевые значения, индикативные показатели</w:t>
      </w:r>
      <w:r w:rsidRPr="003E666D">
        <w:rPr>
          <w:color w:val="FF0000"/>
          <w:lang w:val="ru-RU"/>
        </w:rPr>
        <w:t xml:space="preserve"> носят примерный характер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B437F0"/>
    <w:multiLevelType w:val="hybridMultilevel"/>
    <w:tmpl w:val="02F24DEC"/>
    <w:lvl w:ilvl="0" w:tplc="15FE0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BD7EF2"/>
    <w:multiLevelType w:val="hybridMultilevel"/>
    <w:tmpl w:val="CA640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653200A4"/>
    <w:multiLevelType w:val="hybridMultilevel"/>
    <w:tmpl w:val="A1EEBF10"/>
    <w:lvl w:ilvl="0" w:tplc="448AE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F"/>
    <w:rsid w:val="000176AB"/>
    <w:rsid w:val="00030B2D"/>
    <w:rsid w:val="0004178C"/>
    <w:rsid w:val="00073005"/>
    <w:rsid w:val="000D09E5"/>
    <w:rsid w:val="000E3AB6"/>
    <w:rsid w:val="000E7BBF"/>
    <w:rsid w:val="00156FED"/>
    <w:rsid w:val="00163501"/>
    <w:rsid w:val="001B47B6"/>
    <w:rsid w:val="00241D52"/>
    <w:rsid w:val="00242BBB"/>
    <w:rsid w:val="00284EC2"/>
    <w:rsid w:val="002C4CF1"/>
    <w:rsid w:val="002D2FB2"/>
    <w:rsid w:val="002F749F"/>
    <w:rsid w:val="00335A2A"/>
    <w:rsid w:val="003509A4"/>
    <w:rsid w:val="00381F21"/>
    <w:rsid w:val="003C7027"/>
    <w:rsid w:val="003E666D"/>
    <w:rsid w:val="003F58EB"/>
    <w:rsid w:val="00411A4A"/>
    <w:rsid w:val="004320CB"/>
    <w:rsid w:val="00447252"/>
    <w:rsid w:val="00477305"/>
    <w:rsid w:val="00485554"/>
    <w:rsid w:val="00491098"/>
    <w:rsid w:val="005629CE"/>
    <w:rsid w:val="00591AB7"/>
    <w:rsid w:val="005A6752"/>
    <w:rsid w:val="00625F54"/>
    <w:rsid w:val="00641DD0"/>
    <w:rsid w:val="0067760F"/>
    <w:rsid w:val="0068451F"/>
    <w:rsid w:val="006A4650"/>
    <w:rsid w:val="006C04F9"/>
    <w:rsid w:val="00707B35"/>
    <w:rsid w:val="00725183"/>
    <w:rsid w:val="00733FF8"/>
    <w:rsid w:val="00775DA7"/>
    <w:rsid w:val="00787C5D"/>
    <w:rsid w:val="007A03C9"/>
    <w:rsid w:val="007A3412"/>
    <w:rsid w:val="007A737C"/>
    <w:rsid w:val="007A7AA9"/>
    <w:rsid w:val="007B0E7C"/>
    <w:rsid w:val="007B185F"/>
    <w:rsid w:val="007D5AD9"/>
    <w:rsid w:val="00834295"/>
    <w:rsid w:val="0084171D"/>
    <w:rsid w:val="00847F20"/>
    <w:rsid w:val="008775CC"/>
    <w:rsid w:val="008E79FB"/>
    <w:rsid w:val="008F42E1"/>
    <w:rsid w:val="0099433E"/>
    <w:rsid w:val="009B54C4"/>
    <w:rsid w:val="009E1810"/>
    <w:rsid w:val="009F0B30"/>
    <w:rsid w:val="00A14EC0"/>
    <w:rsid w:val="00A15315"/>
    <w:rsid w:val="00A52BA1"/>
    <w:rsid w:val="00A64A6B"/>
    <w:rsid w:val="00A7091D"/>
    <w:rsid w:val="00A930C9"/>
    <w:rsid w:val="00B11DFF"/>
    <w:rsid w:val="00B20D87"/>
    <w:rsid w:val="00B33824"/>
    <w:rsid w:val="00B33FB0"/>
    <w:rsid w:val="00B75C5C"/>
    <w:rsid w:val="00BA5A5B"/>
    <w:rsid w:val="00BC52C1"/>
    <w:rsid w:val="00C06AC1"/>
    <w:rsid w:val="00C70753"/>
    <w:rsid w:val="00C70F4A"/>
    <w:rsid w:val="00CD2977"/>
    <w:rsid w:val="00CD3E8B"/>
    <w:rsid w:val="00CD50F0"/>
    <w:rsid w:val="00CE7007"/>
    <w:rsid w:val="00D03202"/>
    <w:rsid w:val="00D51060"/>
    <w:rsid w:val="00D51165"/>
    <w:rsid w:val="00D91389"/>
    <w:rsid w:val="00DA68C6"/>
    <w:rsid w:val="00DB1535"/>
    <w:rsid w:val="00DC3C44"/>
    <w:rsid w:val="00DE67CE"/>
    <w:rsid w:val="00DE739C"/>
    <w:rsid w:val="00E35739"/>
    <w:rsid w:val="00E47230"/>
    <w:rsid w:val="00E75804"/>
    <w:rsid w:val="00EA66DF"/>
    <w:rsid w:val="00EB3507"/>
    <w:rsid w:val="00EB7F3D"/>
    <w:rsid w:val="00EE2466"/>
    <w:rsid w:val="00EF0471"/>
    <w:rsid w:val="00FC62B8"/>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B2E6"/>
  <w15:docId w15:val="{FECD58D6-D249-4BC4-8112-64EAA69B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rmal (Web)"/>
    <w:basedOn w:val="a"/>
    <w:uiPriority w:val="99"/>
    <w:unhideWhenUsed/>
    <w:rsid w:val="006C04F9"/>
    <w:pPr>
      <w:widowControl/>
      <w:spacing w:before="100" w:beforeAutospacing="1" w:after="100" w:afterAutospacing="1"/>
    </w:pPr>
    <w:rPr>
      <w:rFonts w:ascii="Times New Roman" w:hAnsi="Times New Roman"/>
      <w:color w:val="auto"/>
      <w:sz w:val="24"/>
      <w:szCs w:val="24"/>
    </w:rPr>
  </w:style>
  <w:style w:type="paragraph" w:styleId="afb">
    <w:name w:val="Body Text"/>
    <w:basedOn w:val="a"/>
    <w:link w:val="afc"/>
    <w:uiPriority w:val="99"/>
    <w:semiHidden/>
    <w:unhideWhenUsed/>
    <w:rsid w:val="006C04F9"/>
    <w:pPr>
      <w:spacing w:after="120"/>
    </w:pPr>
  </w:style>
  <w:style w:type="character" w:customStyle="1" w:styleId="afc">
    <w:name w:val="Основной текст Знак"/>
    <w:basedOn w:val="a0"/>
    <w:link w:val="afb"/>
    <w:uiPriority w:val="99"/>
    <w:semiHidden/>
    <w:rsid w:val="006C04F9"/>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8792">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2F04-26AE-4604-84E9-D9783360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11219</Words>
  <Characters>63951</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NachEconomic</cp:lastModifiedBy>
  <cp:revision>7</cp:revision>
  <cp:lastPrinted>2021-08-09T08:00:00Z</cp:lastPrinted>
  <dcterms:created xsi:type="dcterms:W3CDTF">2021-09-07T11:25:00Z</dcterms:created>
  <dcterms:modified xsi:type="dcterms:W3CDTF">2021-09-10T05:02:00Z</dcterms:modified>
</cp:coreProperties>
</file>