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DC" w:rsidRPr="00F124DC" w:rsidRDefault="00F124DC" w:rsidP="00F124DC">
      <w:pPr>
        <w:jc w:val="both"/>
        <w:rPr>
          <w:sz w:val="28"/>
          <w:szCs w:val="28"/>
        </w:rPr>
      </w:pPr>
      <w:r w:rsidRPr="00F124DC">
        <w:rPr>
          <w:sz w:val="28"/>
          <w:szCs w:val="28"/>
        </w:rPr>
        <w:t xml:space="preserve">для выхода на </w:t>
      </w:r>
      <w:r w:rsidRPr="00F124DC">
        <w:rPr>
          <w:rStyle w:val="a3"/>
          <w:sz w:val="28"/>
          <w:szCs w:val="28"/>
        </w:rPr>
        <w:t>пенсию</w:t>
      </w:r>
      <w:r w:rsidRPr="00F12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2024 году </w:t>
      </w:r>
      <w:r w:rsidRPr="00F124DC">
        <w:rPr>
          <w:sz w:val="28"/>
          <w:szCs w:val="28"/>
        </w:rPr>
        <w:t>нужно 28,5 ИПК и 15 лет стажа</w:t>
      </w:r>
    </w:p>
    <w:p w:rsidR="00F124DC" w:rsidRPr="00F124DC" w:rsidRDefault="00F124DC" w:rsidP="00F124DC">
      <w:pPr>
        <w:jc w:val="both"/>
        <w:rPr>
          <w:sz w:val="28"/>
          <w:szCs w:val="28"/>
        </w:rPr>
      </w:pPr>
      <w:r w:rsidRPr="00F124DC">
        <w:rPr>
          <w:sz w:val="28"/>
          <w:szCs w:val="28"/>
        </w:rPr>
        <w:t xml:space="preserve">Для выхода на </w:t>
      </w:r>
      <w:r w:rsidRPr="00F124DC">
        <w:rPr>
          <w:rStyle w:val="a3"/>
          <w:sz w:val="28"/>
          <w:szCs w:val="28"/>
        </w:rPr>
        <w:t>пенсию</w:t>
      </w:r>
      <w:r w:rsidRPr="00F124DC">
        <w:rPr>
          <w:sz w:val="28"/>
          <w:szCs w:val="28"/>
        </w:rPr>
        <w:t xml:space="preserve"> в 2024 году нужно 28,5 индивидуальных </w:t>
      </w:r>
      <w:r w:rsidRPr="00F124DC">
        <w:rPr>
          <w:rStyle w:val="a3"/>
          <w:sz w:val="28"/>
          <w:szCs w:val="28"/>
        </w:rPr>
        <w:t>пенсионных коэффициента</w:t>
      </w:r>
      <w:r>
        <w:rPr>
          <w:sz w:val="28"/>
          <w:szCs w:val="28"/>
        </w:rPr>
        <w:t xml:space="preserve"> (ИПК) и 15 лет стажа, сообщили в КС СФР в Менделеевском районе</w:t>
      </w:r>
      <w:r w:rsidRPr="00F124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объяснили принципы </w:t>
      </w:r>
      <w:r w:rsidRPr="00F124DC">
        <w:rPr>
          <w:sz w:val="28"/>
          <w:szCs w:val="28"/>
        </w:rPr>
        <w:t xml:space="preserve">расчета </w:t>
      </w:r>
      <w:r w:rsidRPr="00F124DC">
        <w:rPr>
          <w:rStyle w:val="a3"/>
          <w:sz w:val="28"/>
          <w:szCs w:val="28"/>
        </w:rPr>
        <w:t>пенсии</w:t>
      </w:r>
      <w:r w:rsidRPr="00F124DC">
        <w:rPr>
          <w:sz w:val="28"/>
          <w:szCs w:val="28"/>
        </w:rPr>
        <w:t>.</w:t>
      </w:r>
    </w:p>
    <w:p w:rsidR="00F124DC" w:rsidRPr="00F124DC" w:rsidRDefault="00F124DC" w:rsidP="00F124DC">
      <w:pPr>
        <w:jc w:val="both"/>
        <w:rPr>
          <w:sz w:val="28"/>
          <w:szCs w:val="28"/>
        </w:rPr>
      </w:pPr>
      <w:r w:rsidRPr="00F124DC">
        <w:rPr>
          <w:sz w:val="28"/>
          <w:szCs w:val="28"/>
        </w:rPr>
        <w:t xml:space="preserve">Ранее треть опрошенных россиян 1967 года рождения и моложе признались, что не знают, по какому принципу формируется и рассчитывается </w:t>
      </w:r>
      <w:r w:rsidRPr="00F124DC">
        <w:rPr>
          <w:rStyle w:val="a3"/>
          <w:sz w:val="28"/>
          <w:szCs w:val="28"/>
        </w:rPr>
        <w:t>пенсия</w:t>
      </w:r>
      <w:r w:rsidRPr="00F124DC">
        <w:rPr>
          <w:sz w:val="28"/>
          <w:szCs w:val="28"/>
        </w:rPr>
        <w:t>.</w:t>
      </w:r>
    </w:p>
    <w:p w:rsidR="00F124DC" w:rsidRPr="00F124DC" w:rsidRDefault="00F124DC" w:rsidP="00F124DC">
      <w:pPr>
        <w:jc w:val="both"/>
        <w:rPr>
          <w:sz w:val="28"/>
          <w:szCs w:val="28"/>
        </w:rPr>
      </w:pPr>
      <w:r w:rsidRPr="00F124DC">
        <w:rPr>
          <w:sz w:val="28"/>
          <w:szCs w:val="28"/>
        </w:rPr>
        <w:t xml:space="preserve">Сегодня, на 2024-й год, нужно заработать 28,5 ИПК и 15 лет стажа. В 2028 году закончится переходный период, и нужно будет заработать 30 </w:t>
      </w:r>
      <w:r w:rsidRPr="00F124DC">
        <w:rPr>
          <w:rStyle w:val="a3"/>
          <w:sz w:val="28"/>
          <w:szCs w:val="28"/>
        </w:rPr>
        <w:t>пенсионных</w:t>
      </w:r>
      <w:r w:rsidRPr="00F124DC">
        <w:rPr>
          <w:sz w:val="28"/>
          <w:szCs w:val="28"/>
        </w:rPr>
        <w:t xml:space="preserve"> баллов и 15 лет стажа также останется</w:t>
      </w:r>
    </w:p>
    <w:p w:rsidR="00F124DC" w:rsidRPr="00F124DC" w:rsidRDefault="00F124DC" w:rsidP="00F124DC">
      <w:pPr>
        <w:jc w:val="both"/>
        <w:rPr>
          <w:sz w:val="28"/>
          <w:szCs w:val="28"/>
        </w:rPr>
      </w:pPr>
      <w:r w:rsidRPr="00F124DC">
        <w:rPr>
          <w:sz w:val="28"/>
          <w:szCs w:val="28"/>
        </w:rPr>
        <w:t xml:space="preserve">Депутат обратила внимание, что для формирования выплат важно работать по трудовому договору и получать зарплату "в белую", так как именно </w:t>
      </w:r>
      <w:r w:rsidRPr="00F124DC">
        <w:rPr>
          <w:rStyle w:val="a3"/>
          <w:sz w:val="28"/>
          <w:szCs w:val="28"/>
        </w:rPr>
        <w:t>страховые взносы</w:t>
      </w:r>
      <w:r w:rsidRPr="00F124DC">
        <w:rPr>
          <w:sz w:val="28"/>
          <w:szCs w:val="28"/>
        </w:rPr>
        <w:t xml:space="preserve"> формируют будущую </w:t>
      </w:r>
      <w:r w:rsidRPr="00F124DC">
        <w:rPr>
          <w:rStyle w:val="a3"/>
          <w:sz w:val="28"/>
          <w:szCs w:val="28"/>
        </w:rPr>
        <w:t>пенсию</w:t>
      </w:r>
      <w:r w:rsidRPr="00F124DC">
        <w:rPr>
          <w:sz w:val="28"/>
          <w:szCs w:val="28"/>
        </w:rPr>
        <w:t xml:space="preserve">. Исходя из этого, чем больше </w:t>
      </w:r>
      <w:r w:rsidRPr="00F124DC">
        <w:rPr>
          <w:rStyle w:val="a3"/>
          <w:sz w:val="28"/>
          <w:szCs w:val="28"/>
        </w:rPr>
        <w:t>страховые взносы</w:t>
      </w:r>
      <w:r w:rsidRPr="00F124DC">
        <w:rPr>
          <w:sz w:val="28"/>
          <w:szCs w:val="28"/>
        </w:rPr>
        <w:t xml:space="preserve"> - тем больше </w:t>
      </w:r>
      <w:r w:rsidRPr="00F124DC">
        <w:rPr>
          <w:rStyle w:val="a3"/>
          <w:sz w:val="28"/>
          <w:szCs w:val="28"/>
        </w:rPr>
        <w:t>пенсия</w:t>
      </w:r>
      <w:r w:rsidRPr="00F124DC">
        <w:rPr>
          <w:sz w:val="28"/>
          <w:szCs w:val="28"/>
        </w:rPr>
        <w:t>.</w:t>
      </w:r>
    </w:p>
    <w:p w:rsidR="00F124DC" w:rsidRPr="00F124DC" w:rsidRDefault="00F124DC" w:rsidP="00F124DC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124DC">
        <w:rPr>
          <w:sz w:val="28"/>
          <w:szCs w:val="28"/>
        </w:rPr>
        <w:t xml:space="preserve">ндивидуальные </w:t>
      </w:r>
      <w:r w:rsidRPr="00F124DC">
        <w:rPr>
          <w:rStyle w:val="a3"/>
          <w:sz w:val="28"/>
          <w:szCs w:val="28"/>
        </w:rPr>
        <w:t>пенсионные коэффициенты</w:t>
      </w:r>
      <w:r w:rsidRPr="00F124DC">
        <w:rPr>
          <w:sz w:val="28"/>
          <w:szCs w:val="28"/>
        </w:rPr>
        <w:t xml:space="preserve"> зависят от страховых отчислений. </w:t>
      </w:r>
      <w:r w:rsidRPr="00F124DC">
        <w:rPr>
          <w:rStyle w:val="a3"/>
          <w:sz w:val="28"/>
          <w:szCs w:val="28"/>
        </w:rPr>
        <w:t>Страховые взносы</w:t>
      </w:r>
      <w:r w:rsidRPr="00F124DC">
        <w:rPr>
          <w:sz w:val="28"/>
          <w:szCs w:val="28"/>
        </w:rPr>
        <w:t xml:space="preserve"> за нас делает работодатель. Как правило, для среднестатистического работающего </w:t>
      </w:r>
      <w:r w:rsidRPr="00F124DC">
        <w:rPr>
          <w:rStyle w:val="a3"/>
          <w:sz w:val="28"/>
          <w:szCs w:val="28"/>
        </w:rPr>
        <w:t>страховые взносы</w:t>
      </w:r>
      <w:r w:rsidRPr="00F124DC">
        <w:rPr>
          <w:sz w:val="28"/>
          <w:szCs w:val="28"/>
        </w:rPr>
        <w:t xml:space="preserve"> составляют 30,2 процента, и они уплачиваются единым тарифом. Они </w:t>
      </w:r>
      <w:proofErr w:type="gramStart"/>
      <w:r w:rsidRPr="00F124DC">
        <w:rPr>
          <w:sz w:val="28"/>
          <w:szCs w:val="28"/>
        </w:rPr>
        <w:t>делятся</w:t>
      </w:r>
      <w:proofErr w:type="gramEnd"/>
      <w:r w:rsidRPr="00F124DC">
        <w:rPr>
          <w:sz w:val="28"/>
          <w:szCs w:val="28"/>
        </w:rPr>
        <w:t xml:space="preserve"> в том числе на обязательное </w:t>
      </w:r>
      <w:r w:rsidRPr="00F124DC">
        <w:rPr>
          <w:rStyle w:val="a3"/>
          <w:sz w:val="28"/>
          <w:szCs w:val="28"/>
        </w:rPr>
        <w:t>пенсионное страхование</w:t>
      </w:r>
      <w:r w:rsidRPr="00F124DC">
        <w:rPr>
          <w:sz w:val="28"/>
          <w:szCs w:val="28"/>
        </w:rPr>
        <w:t xml:space="preserve">, таким образом, формируют </w:t>
      </w:r>
      <w:r w:rsidRPr="00F124DC">
        <w:rPr>
          <w:rStyle w:val="a3"/>
          <w:sz w:val="28"/>
          <w:szCs w:val="28"/>
        </w:rPr>
        <w:t>пенсию</w:t>
      </w:r>
      <w:r w:rsidRPr="00F124DC">
        <w:rPr>
          <w:sz w:val="28"/>
          <w:szCs w:val="28"/>
        </w:rPr>
        <w:t xml:space="preserve">. Чем выше </w:t>
      </w:r>
      <w:r w:rsidRPr="00F124DC">
        <w:rPr>
          <w:rStyle w:val="a3"/>
          <w:sz w:val="28"/>
          <w:szCs w:val="28"/>
        </w:rPr>
        <w:t>страховой взнос</w:t>
      </w:r>
      <w:r w:rsidRPr="00F124DC">
        <w:rPr>
          <w:sz w:val="28"/>
          <w:szCs w:val="28"/>
        </w:rPr>
        <w:t>, тем больше ИПК можно заработать, но огра</w:t>
      </w:r>
      <w:r>
        <w:rPr>
          <w:sz w:val="28"/>
          <w:szCs w:val="28"/>
        </w:rPr>
        <w:t>ничение составляет 10 в год</w:t>
      </w:r>
      <w:r w:rsidRPr="00F124DC">
        <w:rPr>
          <w:sz w:val="28"/>
          <w:szCs w:val="28"/>
        </w:rPr>
        <w:t>.</w:t>
      </w:r>
    </w:p>
    <w:p w:rsidR="00F124DC" w:rsidRPr="00F124DC" w:rsidRDefault="00F124DC" w:rsidP="00F124DC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124DC">
        <w:rPr>
          <w:sz w:val="28"/>
          <w:szCs w:val="28"/>
        </w:rPr>
        <w:t xml:space="preserve">ндивидуальную высокую </w:t>
      </w:r>
      <w:r w:rsidRPr="00F124DC">
        <w:rPr>
          <w:rStyle w:val="a3"/>
          <w:sz w:val="28"/>
          <w:szCs w:val="28"/>
        </w:rPr>
        <w:t>пенсию</w:t>
      </w:r>
      <w:r w:rsidRPr="00F124DC">
        <w:rPr>
          <w:sz w:val="28"/>
          <w:szCs w:val="28"/>
        </w:rPr>
        <w:t xml:space="preserve"> можно заработать только индивидуальным </w:t>
      </w:r>
      <w:r w:rsidRPr="00F124DC">
        <w:rPr>
          <w:rStyle w:val="a3"/>
          <w:sz w:val="28"/>
          <w:szCs w:val="28"/>
        </w:rPr>
        <w:t>пенсионным обеспечением</w:t>
      </w:r>
      <w:r w:rsidRPr="00F124DC">
        <w:rPr>
          <w:sz w:val="28"/>
          <w:szCs w:val="28"/>
        </w:rPr>
        <w:t xml:space="preserve">, то есть индивидуальными </w:t>
      </w:r>
      <w:r w:rsidRPr="00F124DC">
        <w:rPr>
          <w:rStyle w:val="a3"/>
          <w:sz w:val="28"/>
          <w:szCs w:val="28"/>
        </w:rPr>
        <w:t>страховыми взносами</w:t>
      </w:r>
      <w:r w:rsidRPr="00F124DC">
        <w:rPr>
          <w:sz w:val="28"/>
          <w:szCs w:val="28"/>
        </w:rPr>
        <w:t>.</w:t>
      </w:r>
    </w:p>
    <w:p w:rsidR="00F124DC" w:rsidRPr="00F124DC" w:rsidRDefault="00F124DC" w:rsidP="00F124DC">
      <w:pPr>
        <w:jc w:val="both"/>
        <w:rPr>
          <w:sz w:val="28"/>
          <w:szCs w:val="28"/>
        </w:rPr>
      </w:pPr>
      <w:r w:rsidRPr="00F124DC">
        <w:rPr>
          <w:sz w:val="28"/>
          <w:szCs w:val="28"/>
        </w:rPr>
        <w:t xml:space="preserve">Если сложно считать, сколько вы можете заработать, всегда можно открыть личный кабинет </w:t>
      </w:r>
      <w:r w:rsidRPr="00F124DC">
        <w:rPr>
          <w:rStyle w:val="a3"/>
          <w:sz w:val="28"/>
          <w:szCs w:val="28"/>
        </w:rPr>
        <w:t>Социального фонда</w:t>
      </w:r>
      <w:r w:rsidRPr="00F124DC">
        <w:rPr>
          <w:sz w:val="28"/>
          <w:szCs w:val="28"/>
        </w:rPr>
        <w:t xml:space="preserve"> РФ, и, используя </w:t>
      </w:r>
      <w:r w:rsidRPr="00F124DC">
        <w:rPr>
          <w:rStyle w:val="a3"/>
          <w:sz w:val="28"/>
          <w:szCs w:val="28"/>
        </w:rPr>
        <w:t>пенсионный</w:t>
      </w:r>
      <w:r w:rsidRPr="00F124DC">
        <w:rPr>
          <w:sz w:val="28"/>
          <w:szCs w:val="28"/>
        </w:rPr>
        <w:t xml:space="preserve"> калькулятор, узнать свою будущую </w:t>
      </w:r>
      <w:r w:rsidRPr="00F124DC">
        <w:rPr>
          <w:rStyle w:val="a3"/>
          <w:sz w:val="28"/>
          <w:szCs w:val="28"/>
        </w:rPr>
        <w:t>пенсию</w:t>
      </w:r>
    </w:p>
    <w:p w:rsidR="00F124DC" w:rsidRPr="00F124DC" w:rsidRDefault="00F124DC" w:rsidP="00F124DC">
      <w:pPr>
        <w:jc w:val="both"/>
        <w:rPr>
          <w:sz w:val="28"/>
          <w:szCs w:val="28"/>
        </w:rPr>
      </w:pPr>
      <w:r w:rsidRPr="00F124DC">
        <w:rPr>
          <w:sz w:val="28"/>
          <w:szCs w:val="28"/>
        </w:rPr>
        <w:t xml:space="preserve">С 1 января 2024 года в России выросли страховые </w:t>
      </w:r>
      <w:r w:rsidRPr="00F124DC">
        <w:rPr>
          <w:rStyle w:val="a3"/>
          <w:sz w:val="28"/>
          <w:szCs w:val="28"/>
        </w:rPr>
        <w:t>пенсии</w:t>
      </w:r>
      <w:r w:rsidRPr="00F124DC">
        <w:rPr>
          <w:sz w:val="28"/>
          <w:szCs w:val="28"/>
        </w:rPr>
        <w:t xml:space="preserve">. Размер стоимости одного </w:t>
      </w:r>
      <w:r w:rsidRPr="00F124DC">
        <w:rPr>
          <w:rStyle w:val="a3"/>
          <w:sz w:val="28"/>
          <w:szCs w:val="28"/>
        </w:rPr>
        <w:t>пенсионного коэффициента</w:t>
      </w:r>
      <w:r w:rsidRPr="00F124DC">
        <w:rPr>
          <w:sz w:val="28"/>
          <w:szCs w:val="28"/>
        </w:rPr>
        <w:t xml:space="preserve"> увеличился с 129,5 рубля до 133,1 рубля. </w:t>
      </w:r>
    </w:p>
    <w:p w:rsidR="00B55BA0" w:rsidRDefault="00B55BA0"/>
    <w:sectPr w:rsidR="00B5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4DC"/>
    <w:rsid w:val="00B55BA0"/>
    <w:rsid w:val="00F1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124DC"/>
    <w:rPr>
      <w:b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270-0101</dc:creator>
  <cp:keywords/>
  <dc:description/>
  <cp:lastModifiedBy>270-0101</cp:lastModifiedBy>
  <cp:revision>2</cp:revision>
  <dcterms:created xsi:type="dcterms:W3CDTF">2024-01-22T11:58:00Z</dcterms:created>
  <dcterms:modified xsi:type="dcterms:W3CDTF">2024-01-22T12:01:00Z</dcterms:modified>
</cp:coreProperties>
</file>